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8A" w:rsidRDefault="00BC788A" w:rsidP="00FD4DCE">
      <w:pPr>
        <w:jc w:val="center"/>
      </w:pPr>
    </w:p>
    <w:p w:rsidR="00FD4DCE" w:rsidRPr="00FD4DCE" w:rsidRDefault="00FD4DCE" w:rsidP="00FD4DCE">
      <w:pPr>
        <w:jc w:val="center"/>
        <w:rPr>
          <w:b/>
        </w:rPr>
      </w:pPr>
      <w:r w:rsidRPr="00FD4DCE">
        <w:rPr>
          <w:b/>
        </w:rPr>
        <w:t>Boeing LifeWorks Contact Stress Retardation Model Validation</w:t>
      </w:r>
    </w:p>
    <w:p w:rsidR="00FD4DCE" w:rsidRDefault="00FD4DCE" w:rsidP="00FD4DCE">
      <w:pPr>
        <w:jc w:val="center"/>
      </w:pPr>
      <w:r>
        <w:t>Crack Growth with Spectrum Loading Prediction Challenge 2022</w:t>
      </w:r>
    </w:p>
    <w:p w:rsidR="003A39AA" w:rsidRDefault="003A39AA" w:rsidP="00FD4DCE">
      <w:pPr>
        <w:rPr>
          <w:b/>
        </w:rPr>
      </w:pPr>
    </w:p>
    <w:p w:rsidR="00FD4DCE" w:rsidRDefault="00FD4DCE" w:rsidP="00FD4DCE">
      <w:pPr>
        <w:rPr>
          <w:b/>
        </w:rPr>
      </w:pPr>
      <w:r>
        <w:rPr>
          <w:b/>
        </w:rPr>
        <w:t>Introduction</w:t>
      </w:r>
    </w:p>
    <w:p w:rsidR="00296405" w:rsidRPr="00296405" w:rsidRDefault="00D52281" w:rsidP="00FD4DCE">
      <w:r>
        <w:t xml:space="preserve">The purpose of this effort is a progressive validation of available methods used to predict crack growth under complex loading. Accurately predicting overload induced retardation effects on crack growth rate is an essential step towards the full incorporation of engineered residuals (and related life improvements) into analysis required to certify structural integrity of aircraft. The test configurations and data presented in this document were originally used for the validation of Boeing LifeWorks Contact Stress Model which predicts crack closure, retardation, acceleration and other load interaction effects.  </w:t>
      </w:r>
      <w:r w:rsidR="00296405">
        <w:t xml:space="preserve"> </w:t>
      </w:r>
    </w:p>
    <w:p w:rsidR="00007DA2" w:rsidRDefault="00FD4DCE" w:rsidP="00FD4DCE">
      <w:r>
        <w:t>This document contains the background and data</w:t>
      </w:r>
      <w:r w:rsidR="00096943">
        <w:t xml:space="preserve"> required to participate in a crack growth</w:t>
      </w:r>
      <w:r>
        <w:t xml:space="preserve"> prediction challenge. </w:t>
      </w:r>
      <w:r w:rsidR="00276A02">
        <w:t>The challenge includes 2</w:t>
      </w:r>
      <w:r w:rsidR="00096943">
        <w:t xml:space="preserve"> prediction</w:t>
      </w:r>
      <w:r w:rsidR="00276A02">
        <w:t xml:space="preserve"> tasks </w:t>
      </w:r>
      <w:r w:rsidR="00096943">
        <w:t>using</w:t>
      </w:r>
      <w:r w:rsidR="00276A02">
        <w:t xml:space="preserve"> different spectra.</w:t>
      </w:r>
      <w:r w:rsidR="00096943">
        <w:t xml:space="preserve"> It is up to the participant to include one or both tasks in their submission. </w:t>
      </w:r>
    </w:p>
    <w:p w:rsidR="00007DA2" w:rsidRPr="00007DA2" w:rsidRDefault="00007DA2" w:rsidP="00FD4DCE">
      <w:pPr>
        <w:rPr>
          <w:b/>
        </w:rPr>
      </w:pPr>
      <w:r>
        <w:rPr>
          <w:b/>
        </w:rPr>
        <w:t>Instructions</w:t>
      </w:r>
    </w:p>
    <w:p w:rsidR="00296405" w:rsidRDefault="00D16133" w:rsidP="00FD4DCE">
      <w:r>
        <w:t>The goal of this challenge is to predict</w:t>
      </w:r>
      <w:r w:rsidR="00007DA2">
        <w:t xml:space="preserve"> crack growth as a function of length (see Submission Templates in the </w:t>
      </w:r>
      <w:r w:rsidR="00007DA2" w:rsidRPr="00F91872">
        <w:rPr>
          <w:i/>
        </w:rPr>
        <w:t>Appendix</w:t>
      </w:r>
      <w:r w:rsidR="00F91872" w:rsidRPr="00F91872">
        <w:rPr>
          <w:i/>
        </w:rPr>
        <w:t xml:space="preserve"> A</w:t>
      </w:r>
      <w:r w:rsidR="00007DA2">
        <w:t xml:space="preserve">). </w:t>
      </w:r>
      <w:r w:rsidR="00096943">
        <w:t>The participant is free to use the tools and processes of their preference to make such predictions.</w:t>
      </w:r>
      <w:r w:rsidR="00007DA2">
        <w:t xml:space="preserve"> Aluminum 7075-T651 crack growth rate data is provided for different stress ratios</w:t>
      </w:r>
      <w:r w:rsidR="00717E80">
        <w:t xml:space="preserve"> (see </w:t>
      </w:r>
      <w:r w:rsidR="00717E80">
        <w:rPr>
          <w:i/>
        </w:rPr>
        <w:t>Appendix B</w:t>
      </w:r>
      <w:r w:rsidR="00717E80">
        <w:t>).</w:t>
      </w:r>
      <w:r w:rsidR="00007DA2">
        <w:t xml:space="preserve"> </w:t>
      </w:r>
      <w:r w:rsidR="00717E80">
        <w:t>I</w:t>
      </w:r>
      <w:r w:rsidR="00007DA2">
        <w:t xml:space="preserve">t is up to the participant </w:t>
      </w:r>
      <w:r w:rsidR="00717E80">
        <w:t>to use the data provided or to use growth rate from a different source, in which case the provided data could be used as reference</w:t>
      </w:r>
      <w:r w:rsidR="00007DA2">
        <w:t xml:space="preserve">. </w:t>
      </w:r>
      <w:r w:rsidR="00276A02">
        <w:t xml:space="preserve"> </w:t>
      </w:r>
      <w:r w:rsidR="00296405">
        <w:t>Participants</w:t>
      </w:r>
      <w:r w:rsidR="00276A02">
        <w:t xml:space="preserve"> </w:t>
      </w:r>
      <w:r w:rsidR="00296405">
        <w:t>should provide the details of their analysis inputs and assumptions</w:t>
      </w:r>
      <w:r w:rsidR="00096943">
        <w:t>. When possible, it is encouraged to include details on the</w:t>
      </w:r>
      <w:r w:rsidR="00276A02">
        <w:t xml:space="preserve"> </w:t>
      </w:r>
      <w:r w:rsidR="00096943">
        <w:t>software and modeling used.</w:t>
      </w:r>
      <w:r w:rsidR="00007DA2">
        <w:t xml:space="preserve"> </w:t>
      </w:r>
    </w:p>
    <w:p w:rsidR="00096943" w:rsidRPr="00096943" w:rsidRDefault="00096943" w:rsidP="00FD4DCE">
      <w:pPr>
        <w:rPr>
          <w:b/>
        </w:rPr>
      </w:pPr>
      <w:r>
        <w:rPr>
          <w:b/>
        </w:rPr>
        <w:t>Test specimen</w:t>
      </w:r>
    </w:p>
    <w:p w:rsidR="00FD4DCE" w:rsidRDefault="00E97440" w:rsidP="00FD4DCE">
      <w:r>
        <w:t>For this effort twenty one specimens with the center crack tension configuration shown in Figure 1,</w:t>
      </w:r>
      <w:r w:rsidR="00276A02">
        <w:t xml:space="preserve"> were</w:t>
      </w:r>
      <w:r>
        <w:t xml:space="preserve"> </w:t>
      </w:r>
      <w:r w:rsidR="00276A02">
        <w:t>manufactured from aluminum alloy</w:t>
      </w:r>
      <w:r>
        <w:t xml:space="preserve"> 7075-T651.</w:t>
      </w:r>
    </w:p>
    <w:p w:rsidR="00877FC8" w:rsidRDefault="00877FC8" w:rsidP="00877FC8">
      <w:pPr>
        <w:keepNext/>
        <w:jc w:val="center"/>
      </w:pPr>
      <w:r>
        <w:rPr>
          <w:noProof/>
        </w:rPr>
        <w:drawing>
          <wp:inline distT="0" distB="0" distL="0" distR="0" wp14:anchorId="66F05128" wp14:editId="64C9C76F">
            <wp:extent cx="1102360" cy="1709944"/>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8920" cy="1875237"/>
                    </a:xfrm>
                    <a:prstGeom prst="rect">
                      <a:avLst/>
                    </a:prstGeom>
                  </pic:spPr>
                </pic:pic>
              </a:graphicData>
            </a:graphic>
          </wp:inline>
        </w:drawing>
      </w:r>
    </w:p>
    <w:p w:rsidR="00E97440" w:rsidRPr="00877FC8" w:rsidRDefault="00877FC8" w:rsidP="00877FC8">
      <w:pPr>
        <w:pStyle w:val="Caption"/>
        <w:jc w:val="center"/>
        <w:rPr>
          <w:color w:val="auto"/>
          <w:sz w:val="22"/>
          <w:szCs w:val="22"/>
        </w:rPr>
      </w:pPr>
      <w:r w:rsidRPr="00877FC8">
        <w:rPr>
          <w:color w:val="auto"/>
          <w:sz w:val="22"/>
          <w:szCs w:val="22"/>
        </w:rPr>
        <w:t xml:space="preserve">Figure </w:t>
      </w:r>
      <w:r w:rsidR="0098258C">
        <w:rPr>
          <w:color w:val="auto"/>
          <w:sz w:val="22"/>
          <w:szCs w:val="22"/>
        </w:rPr>
        <w:fldChar w:fldCharType="begin"/>
      </w:r>
      <w:r w:rsidR="0098258C">
        <w:rPr>
          <w:color w:val="auto"/>
          <w:sz w:val="22"/>
          <w:szCs w:val="22"/>
        </w:rPr>
        <w:instrText xml:space="preserve"> SEQ Figure \* ARABIC \s 1 </w:instrText>
      </w:r>
      <w:r w:rsidR="0098258C">
        <w:rPr>
          <w:color w:val="auto"/>
          <w:sz w:val="22"/>
          <w:szCs w:val="22"/>
        </w:rPr>
        <w:fldChar w:fldCharType="separate"/>
      </w:r>
      <w:r w:rsidR="0098258C">
        <w:rPr>
          <w:noProof/>
          <w:color w:val="auto"/>
          <w:sz w:val="22"/>
          <w:szCs w:val="22"/>
        </w:rPr>
        <w:t>1</w:t>
      </w:r>
      <w:r w:rsidR="0098258C">
        <w:rPr>
          <w:color w:val="auto"/>
          <w:sz w:val="22"/>
          <w:szCs w:val="22"/>
        </w:rPr>
        <w:fldChar w:fldCharType="end"/>
      </w:r>
      <w:r w:rsidRPr="00877FC8">
        <w:rPr>
          <w:color w:val="auto"/>
          <w:sz w:val="22"/>
          <w:szCs w:val="22"/>
        </w:rPr>
        <w:t xml:space="preserve"> Center crack in tension configuration</w:t>
      </w:r>
    </w:p>
    <w:p w:rsidR="00274680" w:rsidRDefault="005A7A49" w:rsidP="00FD4DCE">
      <w:pPr>
        <w:rPr>
          <w:b/>
        </w:rPr>
      </w:pPr>
      <w:r>
        <w:rPr>
          <w:b/>
        </w:rPr>
        <w:br w:type="page"/>
      </w:r>
      <w:r w:rsidR="00274680">
        <w:rPr>
          <w:b/>
        </w:rPr>
        <w:lastRenderedPageBreak/>
        <w:t>Raw Growth Rate Data</w:t>
      </w:r>
    </w:p>
    <w:p w:rsidR="00274680" w:rsidRDefault="00933D5A" w:rsidP="00FD4DCE">
      <w:r w:rsidRPr="00933D5A">
        <w:t xml:space="preserve">Ten specimens were subjected to room temperature constant amplitude fatigue testing in accordance with ASTM, Standard Test Method E647. The specimens were tested at various stress levels and the specimen crack length was recorded at increments of 0.05 inches throughout the test to specimen failure. After completion of testing, the crack growth rates and corresponding stress intensities were determined in accordance with E647. </w:t>
      </w:r>
      <w:r>
        <w:t xml:space="preserve">Crack growth rate versus stress intensity, da/dN versus delta K, are presented in Figure 2. The </w:t>
      </w:r>
      <w:r w:rsidR="00276A02">
        <w:t xml:space="preserve">growth rate </w:t>
      </w:r>
      <w:r>
        <w:t xml:space="preserve">data is provided in tabulated format in </w:t>
      </w:r>
      <w:r w:rsidR="00891600">
        <w:rPr>
          <w:i/>
        </w:rPr>
        <w:t>Appendix B</w:t>
      </w:r>
      <w:r>
        <w:t>.</w:t>
      </w:r>
    </w:p>
    <w:p w:rsidR="002E33CB" w:rsidRDefault="00933D5A" w:rsidP="002E33CB">
      <w:pPr>
        <w:keepNext/>
        <w:jc w:val="center"/>
      </w:pPr>
      <w:r>
        <w:rPr>
          <w:noProof/>
        </w:rPr>
        <w:drawing>
          <wp:inline distT="0" distB="0" distL="0" distR="0" wp14:anchorId="5EFAF427">
            <wp:extent cx="5605761" cy="356171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892" cy="3563069"/>
                    </a:xfrm>
                    <a:prstGeom prst="rect">
                      <a:avLst/>
                    </a:prstGeom>
                    <a:noFill/>
                  </pic:spPr>
                </pic:pic>
              </a:graphicData>
            </a:graphic>
          </wp:inline>
        </w:drawing>
      </w:r>
    </w:p>
    <w:p w:rsidR="00933D5A" w:rsidRPr="002E33CB" w:rsidRDefault="002E33CB" w:rsidP="002E33CB">
      <w:pPr>
        <w:pStyle w:val="Caption"/>
        <w:jc w:val="center"/>
        <w:rPr>
          <w:color w:val="auto"/>
          <w:sz w:val="22"/>
          <w:szCs w:val="22"/>
        </w:rPr>
      </w:pPr>
      <w:r w:rsidRPr="002E33CB">
        <w:rPr>
          <w:color w:val="auto"/>
          <w:sz w:val="22"/>
          <w:szCs w:val="22"/>
        </w:rPr>
        <w:t xml:space="preserve">Figure </w:t>
      </w:r>
      <w:r w:rsidR="0098258C">
        <w:rPr>
          <w:color w:val="auto"/>
          <w:sz w:val="22"/>
          <w:szCs w:val="22"/>
        </w:rPr>
        <w:fldChar w:fldCharType="begin"/>
      </w:r>
      <w:r w:rsidR="0098258C">
        <w:rPr>
          <w:color w:val="auto"/>
          <w:sz w:val="22"/>
          <w:szCs w:val="22"/>
        </w:rPr>
        <w:instrText xml:space="preserve"> SEQ Figure \* ARABIC \s 1 </w:instrText>
      </w:r>
      <w:r w:rsidR="0098258C">
        <w:rPr>
          <w:color w:val="auto"/>
          <w:sz w:val="22"/>
          <w:szCs w:val="22"/>
        </w:rPr>
        <w:fldChar w:fldCharType="separate"/>
      </w:r>
      <w:r w:rsidR="0098258C">
        <w:rPr>
          <w:noProof/>
          <w:color w:val="auto"/>
          <w:sz w:val="22"/>
          <w:szCs w:val="22"/>
        </w:rPr>
        <w:t>2</w:t>
      </w:r>
      <w:r w:rsidR="0098258C">
        <w:rPr>
          <w:color w:val="auto"/>
          <w:sz w:val="22"/>
          <w:szCs w:val="22"/>
        </w:rPr>
        <w:fldChar w:fldCharType="end"/>
      </w:r>
      <w:r w:rsidRPr="002E33CB">
        <w:rPr>
          <w:color w:val="auto"/>
          <w:sz w:val="22"/>
          <w:szCs w:val="22"/>
        </w:rPr>
        <w:t xml:space="preserve"> 7075-T651 Task A Crack Growth Rate</w:t>
      </w:r>
    </w:p>
    <w:p w:rsidR="00933D5A" w:rsidRDefault="00933D5A" w:rsidP="00FD4DCE">
      <w:pPr>
        <w:rPr>
          <w:b/>
        </w:rPr>
      </w:pPr>
    </w:p>
    <w:p w:rsidR="00E97440" w:rsidRDefault="00E97440" w:rsidP="00FD4DCE">
      <w:pPr>
        <w:rPr>
          <w:b/>
        </w:rPr>
      </w:pPr>
      <w:r>
        <w:rPr>
          <w:b/>
        </w:rPr>
        <w:t>Challenge Task A: Constant Amplitude with Spike Overloads</w:t>
      </w:r>
      <w:r w:rsidR="00096943">
        <w:rPr>
          <w:b/>
        </w:rPr>
        <w:t xml:space="preserve"> Prediction</w:t>
      </w:r>
    </w:p>
    <w:p w:rsidR="00E97440" w:rsidRDefault="00933D5A" w:rsidP="00FD4DCE">
      <w:r>
        <w:t>Three (3) specimens were tested using a constant amplitude spectrum (R = 0, Smax = 15 ksi) with overloads (1.5*Smax = 22.5 ksi) inserted every 100 cycles.</w:t>
      </w:r>
      <w:r w:rsidR="00AD5DDC">
        <w:t xml:space="preserve"> The specimens configuration data is provided in Table 1.</w:t>
      </w:r>
      <w:r w:rsidR="00617F1E">
        <w:t xml:space="preserve"> </w:t>
      </w:r>
    </w:p>
    <w:p w:rsidR="00AD5DDC" w:rsidRPr="00AD5DDC" w:rsidRDefault="00AD5DDC" w:rsidP="00AD5DDC">
      <w:pPr>
        <w:pStyle w:val="Caption"/>
        <w:keepNext/>
        <w:jc w:val="center"/>
        <w:rPr>
          <w:color w:val="auto"/>
          <w:sz w:val="22"/>
          <w:szCs w:val="22"/>
        </w:rPr>
      </w:pPr>
      <w:r w:rsidRPr="00AD5DDC">
        <w:rPr>
          <w:color w:val="auto"/>
          <w:sz w:val="22"/>
          <w:szCs w:val="22"/>
        </w:rPr>
        <w:t xml:space="preserve">Table </w:t>
      </w:r>
      <w:r w:rsidRPr="00AD5DDC">
        <w:rPr>
          <w:color w:val="auto"/>
          <w:sz w:val="22"/>
          <w:szCs w:val="22"/>
        </w:rPr>
        <w:fldChar w:fldCharType="begin"/>
      </w:r>
      <w:r w:rsidRPr="00AD5DDC">
        <w:rPr>
          <w:color w:val="auto"/>
          <w:sz w:val="22"/>
          <w:szCs w:val="22"/>
        </w:rPr>
        <w:instrText xml:space="preserve"> SEQ Table \* ARABIC \s 1 </w:instrText>
      </w:r>
      <w:r w:rsidRPr="00AD5DDC">
        <w:rPr>
          <w:color w:val="auto"/>
          <w:sz w:val="22"/>
          <w:szCs w:val="22"/>
        </w:rPr>
        <w:fldChar w:fldCharType="separate"/>
      </w:r>
      <w:r w:rsidRPr="00AD5DDC">
        <w:rPr>
          <w:noProof/>
          <w:color w:val="auto"/>
          <w:sz w:val="22"/>
          <w:szCs w:val="22"/>
        </w:rPr>
        <w:t>1</w:t>
      </w:r>
      <w:r w:rsidRPr="00AD5DDC">
        <w:rPr>
          <w:color w:val="auto"/>
          <w:sz w:val="22"/>
          <w:szCs w:val="22"/>
        </w:rPr>
        <w:fldChar w:fldCharType="end"/>
      </w:r>
      <w:r w:rsidR="002B2B2E">
        <w:rPr>
          <w:color w:val="auto"/>
          <w:sz w:val="22"/>
          <w:szCs w:val="22"/>
        </w:rPr>
        <w:t xml:space="preserve"> Task A </w:t>
      </w:r>
      <w:r w:rsidRPr="00AD5DDC">
        <w:rPr>
          <w:color w:val="auto"/>
          <w:sz w:val="22"/>
          <w:szCs w:val="22"/>
        </w:rPr>
        <w:t>Testing Configuration</w:t>
      </w:r>
    </w:p>
    <w:tbl>
      <w:tblPr>
        <w:tblW w:w="7007" w:type="dxa"/>
        <w:jc w:val="center"/>
        <w:tblLook w:val="04A0" w:firstRow="1" w:lastRow="0" w:firstColumn="1" w:lastColumn="0" w:noHBand="0" w:noVBand="1"/>
      </w:tblPr>
      <w:tblGrid>
        <w:gridCol w:w="1440"/>
        <w:gridCol w:w="1260"/>
        <w:gridCol w:w="1087"/>
        <w:gridCol w:w="960"/>
        <w:gridCol w:w="1280"/>
        <w:gridCol w:w="1160"/>
      </w:tblGrid>
      <w:tr w:rsidR="0098258C" w:rsidRPr="00AD5DDC" w:rsidTr="0098258C">
        <w:trPr>
          <w:trHeight w:val="864"/>
          <w:jc w:val="center"/>
        </w:trPr>
        <w:tc>
          <w:tcPr>
            <w:tcW w:w="1260" w:type="dxa"/>
            <w:tcBorders>
              <w:top w:val="single" w:sz="4" w:space="0" w:color="auto"/>
              <w:left w:val="single" w:sz="4" w:space="0" w:color="auto"/>
              <w:bottom w:val="single" w:sz="4" w:space="0" w:color="auto"/>
              <w:right w:val="single" w:sz="4" w:space="0" w:color="auto"/>
            </w:tcBorders>
          </w:tcPr>
          <w:p w:rsidR="0098258C" w:rsidRDefault="0098258C" w:rsidP="00AD5DDC">
            <w:pPr>
              <w:spacing w:after="0" w:line="240" w:lineRule="auto"/>
              <w:jc w:val="center"/>
              <w:rPr>
                <w:rFonts w:ascii="Calibri" w:eastAsia="Times New Roman" w:hAnsi="Calibri" w:cs="Calibri"/>
                <w:color w:val="000000"/>
              </w:rPr>
            </w:pPr>
          </w:p>
          <w:p w:rsidR="0098258C" w:rsidRPr="00AD5DDC" w:rsidRDefault="0098258C" w:rsidP="00AD5DDC">
            <w:pPr>
              <w:spacing w:after="0" w:line="240" w:lineRule="auto"/>
              <w:jc w:val="center"/>
              <w:rPr>
                <w:rFonts w:ascii="Calibri" w:eastAsia="Times New Roman" w:hAnsi="Calibri" w:cs="Calibri"/>
                <w:color w:val="000000"/>
              </w:rPr>
            </w:pPr>
            <w:r>
              <w:rPr>
                <w:rFonts w:ascii="Calibri" w:eastAsia="Times New Roman" w:hAnsi="Calibri" w:cs="Calibri"/>
                <w:color w:val="000000"/>
              </w:rPr>
              <w:t>Configuration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Specimen Thickness (in)</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Specimen Width (in)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Stress Level (ksi)</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Stress Ratio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Test Type</w:t>
            </w:r>
          </w:p>
        </w:tc>
      </w:tr>
      <w:tr w:rsidR="0098258C" w:rsidRPr="00AD5DDC" w:rsidTr="0098258C">
        <w:trPr>
          <w:trHeight w:val="288"/>
          <w:jc w:val="center"/>
        </w:trPr>
        <w:tc>
          <w:tcPr>
            <w:tcW w:w="1260" w:type="dxa"/>
            <w:tcBorders>
              <w:top w:val="nil"/>
              <w:left w:val="single" w:sz="4" w:space="0" w:color="auto"/>
              <w:bottom w:val="single" w:sz="4" w:space="0" w:color="auto"/>
              <w:right w:val="single" w:sz="4" w:space="0" w:color="auto"/>
            </w:tcBorders>
          </w:tcPr>
          <w:p w:rsidR="0098258C" w:rsidRPr="00AD5DDC" w:rsidRDefault="0098258C" w:rsidP="00AD5DDC">
            <w:pPr>
              <w:spacing w:after="0" w:line="240" w:lineRule="auto"/>
              <w:jc w:val="center"/>
              <w:rPr>
                <w:rFonts w:ascii="Calibri" w:eastAsia="Times New Roman" w:hAnsi="Calibri" w:cs="Calibri"/>
                <w:color w:val="000000"/>
              </w:rPr>
            </w:pPr>
            <w:r>
              <w:rPr>
                <w:rFonts w:ascii="Calibri" w:eastAsia="Times New Roman" w:hAnsi="Calibri" w:cs="Calibri"/>
                <w:color w:val="000000"/>
              </w:rPr>
              <w:t>A</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0.245</w:t>
            </w:r>
          </w:p>
        </w:tc>
        <w:tc>
          <w:tcPr>
            <w:tcW w:w="1087" w:type="dxa"/>
            <w:tcBorders>
              <w:top w:val="nil"/>
              <w:left w:val="nil"/>
              <w:bottom w:val="single" w:sz="4" w:space="0" w:color="auto"/>
              <w:right w:val="single" w:sz="4" w:space="0" w:color="auto"/>
            </w:tcBorders>
            <w:shd w:val="clear" w:color="auto" w:fill="auto"/>
            <w:noWrap/>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3.950</w:t>
            </w:r>
          </w:p>
        </w:tc>
        <w:tc>
          <w:tcPr>
            <w:tcW w:w="960" w:type="dxa"/>
            <w:tcBorders>
              <w:top w:val="nil"/>
              <w:left w:val="nil"/>
              <w:bottom w:val="single" w:sz="4" w:space="0" w:color="auto"/>
              <w:right w:val="single" w:sz="4" w:space="0" w:color="auto"/>
            </w:tcBorders>
            <w:shd w:val="clear" w:color="auto" w:fill="auto"/>
            <w:noWrap/>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15.0</w:t>
            </w:r>
          </w:p>
        </w:tc>
        <w:tc>
          <w:tcPr>
            <w:tcW w:w="1280" w:type="dxa"/>
            <w:tcBorders>
              <w:top w:val="nil"/>
              <w:left w:val="nil"/>
              <w:bottom w:val="single" w:sz="4" w:space="0" w:color="auto"/>
              <w:right w:val="single" w:sz="4" w:space="0" w:color="auto"/>
            </w:tcBorders>
            <w:shd w:val="clear" w:color="auto" w:fill="auto"/>
            <w:noWrap/>
            <w:vAlign w:val="center"/>
            <w:hideMark/>
          </w:tcPr>
          <w:p w:rsidR="0098258C" w:rsidRPr="00AD5DDC" w:rsidRDefault="0098258C" w:rsidP="00AD5DDC">
            <w:pPr>
              <w:spacing w:after="0" w:line="240" w:lineRule="auto"/>
              <w:jc w:val="center"/>
              <w:rPr>
                <w:rFonts w:ascii="Calibri" w:eastAsia="Times New Roman" w:hAnsi="Calibri" w:cs="Calibri"/>
                <w:color w:val="000000"/>
              </w:rPr>
            </w:pPr>
            <w:r w:rsidRPr="00AD5DDC">
              <w:rPr>
                <w:rFonts w:ascii="Calibri" w:eastAsia="Times New Roman" w:hAnsi="Calibri" w:cs="Calibri"/>
                <w:color w:val="000000"/>
              </w:rPr>
              <w:t>0</w:t>
            </w:r>
            <w:r>
              <w:rPr>
                <w:rFonts w:ascii="Calibri" w:eastAsia="Times New Roman" w:hAnsi="Calibri" w:cs="Calibri"/>
                <w:color w:val="000000"/>
              </w:rPr>
              <w:t>.0</w:t>
            </w:r>
          </w:p>
        </w:tc>
        <w:tc>
          <w:tcPr>
            <w:tcW w:w="1160" w:type="dxa"/>
            <w:tcBorders>
              <w:top w:val="nil"/>
              <w:left w:val="nil"/>
              <w:bottom w:val="single" w:sz="4" w:space="0" w:color="auto"/>
              <w:right w:val="single" w:sz="4" w:space="0" w:color="auto"/>
            </w:tcBorders>
            <w:shd w:val="clear" w:color="auto" w:fill="auto"/>
            <w:noWrap/>
            <w:vAlign w:val="bottom"/>
            <w:hideMark/>
          </w:tcPr>
          <w:p w:rsidR="0098258C" w:rsidRPr="00AD5DDC" w:rsidRDefault="0098258C" w:rsidP="00AD5DDC">
            <w:pPr>
              <w:spacing w:after="0" w:line="240" w:lineRule="auto"/>
              <w:rPr>
                <w:rFonts w:ascii="Calibri" w:eastAsia="Times New Roman" w:hAnsi="Calibri" w:cs="Calibri"/>
                <w:color w:val="000000"/>
              </w:rPr>
            </w:pPr>
            <w:r w:rsidRPr="00AD5DDC">
              <w:rPr>
                <w:rFonts w:ascii="Calibri" w:eastAsia="Times New Roman" w:hAnsi="Calibri" w:cs="Calibri"/>
                <w:color w:val="000000"/>
              </w:rPr>
              <w:t>Overload</w:t>
            </w:r>
          </w:p>
        </w:tc>
      </w:tr>
    </w:tbl>
    <w:p w:rsidR="00AD5DDC" w:rsidRDefault="00AD5DDC" w:rsidP="00FD4DCE"/>
    <w:p w:rsidR="002E33CB" w:rsidRDefault="002E33CB" w:rsidP="002E33CB">
      <w:pPr>
        <w:rPr>
          <w:b/>
        </w:rPr>
      </w:pPr>
      <w:r>
        <w:br w:type="page"/>
      </w:r>
      <w:r>
        <w:rPr>
          <w:b/>
        </w:rPr>
        <w:lastRenderedPageBreak/>
        <w:t>Challenge Task B: Fighter</w:t>
      </w:r>
      <w:r w:rsidR="002B2B2E">
        <w:rPr>
          <w:b/>
        </w:rPr>
        <w:t xml:space="preserve"> Lower</w:t>
      </w:r>
      <w:r>
        <w:rPr>
          <w:b/>
        </w:rPr>
        <w:t xml:space="preserve"> Wing Spectrum</w:t>
      </w:r>
    </w:p>
    <w:p w:rsidR="002E33CB" w:rsidRDefault="002B2B2E" w:rsidP="002E33CB">
      <w:r>
        <w:t>Four</w:t>
      </w:r>
      <w:r w:rsidR="002E33CB">
        <w:t xml:space="preserve"> (</w:t>
      </w:r>
      <w:r>
        <w:t>4</w:t>
      </w:r>
      <w:r w:rsidR="002E33CB">
        <w:t xml:space="preserve">) specimens were tested using spectrum characteristic of Boeing fighter lower wing structure. </w:t>
      </w:r>
      <w:r>
        <w:t xml:space="preserve">Lateral supports were used for all lower wing spectrum specimens. </w:t>
      </w:r>
      <w:r w:rsidR="002E33CB">
        <w:t>A roadmap of the</w:t>
      </w:r>
      <w:r>
        <w:t xml:space="preserve"> normalized (P/Pmax)</w:t>
      </w:r>
      <w:r w:rsidR="002E33CB">
        <w:t xml:space="preserve"> spectrum used is shown in Figure 3. The</w:t>
      </w:r>
      <w:r>
        <w:t xml:space="preserve"> normalized</w:t>
      </w:r>
      <w:r w:rsidR="002E33CB">
        <w:t xml:space="preserve"> spectrum data is provided in</w:t>
      </w:r>
      <w:r w:rsidR="00AA468E">
        <w:t xml:space="preserve"> time history</w:t>
      </w:r>
      <w:r w:rsidR="00C5576D">
        <w:t xml:space="preserve"> format in the excel file provided (</w:t>
      </w:r>
      <w:r w:rsidR="00C5576D" w:rsidRPr="00C5576D">
        <w:rPr>
          <w:i/>
        </w:rPr>
        <w:t>ERSI_BoeingCSMVerificationPrediction_Data.xlsx</w:t>
      </w:r>
      <w:r w:rsidR="00C5576D">
        <w:t>)</w:t>
      </w:r>
      <w:r w:rsidR="00AA468E">
        <w:t>.</w:t>
      </w:r>
      <w:r w:rsidR="00C5576D">
        <w:t xml:space="preserve"> </w:t>
      </w:r>
      <w:r w:rsidR="00296405">
        <w:t>This spectrum represents 1000 Flight Hours</w:t>
      </w:r>
      <w:r w:rsidR="004F4401">
        <w:t xml:space="preserve"> of fighter aircraft usage</w:t>
      </w:r>
      <w:r w:rsidR="00296405">
        <w:t>.</w:t>
      </w:r>
    </w:p>
    <w:p w:rsidR="0098258C" w:rsidRDefault="00C5576D" w:rsidP="0098258C">
      <w:pPr>
        <w:keepNext/>
      </w:pPr>
      <w:r>
        <w:rPr>
          <w:noProof/>
        </w:rPr>
        <w:drawing>
          <wp:inline distT="0" distB="0" distL="0" distR="0" wp14:anchorId="7C176DAE" wp14:editId="4ECAC9C4">
            <wp:extent cx="5943600" cy="321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19450"/>
                    </a:xfrm>
                    <a:prstGeom prst="rect">
                      <a:avLst/>
                    </a:prstGeom>
                  </pic:spPr>
                </pic:pic>
              </a:graphicData>
            </a:graphic>
          </wp:inline>
        </w:drawing>
      </w:r>
    </w:p>
    <w:p w:rsidR="002E33CB" w:rsidRPr="0098258C" w:rsidRDefault="0098258C" w:rsidP="0098258C">
      <w:pPr>
        <w:pStyle w:val="Caption"/>
        <w:jc w:val="center"/>
        <w:rPr>
          <w:color w:val="auto"/>
          <w:sz w:val="22"/>
          <w:szCs w:val="22"/>
        </w:rPr>
      </w:pPr>
      <w:r w:rsidRPr="0098258C">
        <w:rPr>
          <w:color w:val="auto"/>
          <w:sz w:val="22"/>
          <w:szCs w:val="22"/>
        </w:rPr>
        <w:t xml:space="preserve">Figure </w:t>
      </w:r>
      <w:r w:rsidRPr="0098258C">
        <w:rPr>
          <w:color w:val="auto"/>
          <w:sz w:val="22"/>
          <w:szCs w:val="22"/>
        </w:rPr>
        <w:fldChar w:fldCharType="begin"/>
      </w:r>
      <w:r w:rsidRPr="0098258C">
        <w:rPr>
          <w:color w:val="auto"/>
          <w:sz w:val="22"/>
          <w:szCs w:val="22"/>
        </w:rPr>
        <w:instrText xml:space="preserve"> SEQ Figure \* ARABIC \s 1 </w:instrText>
      </w:r>
      <w:r w:rsidRPr="0098258C">
        <w:rPr>
          <w:color w:val="auto"/>
          <w:sz w:val="22"/>
          <w:szCs w:val="22"/>
        </w:rPr>
        <w:fldChar w:fldCharType="separate"/>
      </w:r>
      <w:r w:rsidRPr="0098258C">
        <w:rPr>
          <w:noProof/>
          <w:color w:val="auto"/>
          <w:sz w:val="22"/>
          <w:szCs w:val="22"/>
        </w:rPr>
        <w:t>3</w:t>
      </w:r>
      <w:r w:rsidRPr="0098258C">
        <w:rPr>
          <w:color w:val="auto"/>
          <w:sz w:val="22"/>
          <w:szCs w:val="22"/>
        </w:rPr>
        <w:fldChar w:fldCharType="end"/>
      </w:r>
      <w:r w:rsidRPr="0098258C">
        <w:rPr>
          <w:color w:val="auto"/>
          <w:sz w:val="22"/>
          <w:szCs w:val="22"/>
        </w:rPr>
        <w:t xml:space="preserve"> Fighter Lower Wing Spectrum</w:t>
      </w:r>
    </w:p>
    <w:p w:rsidR="002E33CB" w:rsidRPr="00933D5A" w:rsidRDefault="002E33CB" w:rsidP="00FD4DCE"/>
    <w:p w:rsidR="00877FC8" w:rsidRDefault="002E33CB" w:rsidP="00FD4DCE">
      <w:r>
        <w:t>The specimens configuration data for task B is provided in Table 2.</w:t>
      </w:r>
    </w:p>
    <w:p w:rsidR="002B2B2E" w:rsidRDefault="002B2B2E" w:rsidP="00FD4DCE"/>
    <w:p w:rsidR="002B2B2E" w:rsidRPr="002B2B2E" w:rsidRDefault="002B2B2E" w:rsidP="002B2B2E">
      <w:pPr>
        <w:pStyle w:val="Caption"/>
        <w:keepNext/>
        <w:jc w:val="center"/>
        <w:rPr>
          <w:color w:val="auto"/>
          <w:sz w:val="22"/>
          <w:szCs w:val="22"/>
        </w:rPr>
      </w:pPr>
      <w:r w:rsidRPr="00AD5DDC">
        <w:rPr>
          <w:color w:val="auto"/>
          <w:sz w:val="22"/>
          <w:szCs w:val="22"/>
        </w:rPr>
        <w:t xml:space="preserve">Table </w:t>
      </w:r>
      <w:r>
        <w:rPr>
          <w:color w:val="auto"/>
          <w:sz w:val="22"/>
          <w:szCs w:val="22"/>
        </w:rPr>
        <w:t>2</w:t>
      </w:r>
      <w:r w:rsidRPr="00AD5DDC">
        <w:rPr>
          <w:color w:val="auto"/>
          <w:sz w:val="22"/>
          <w:szCs w:val="22"/>
        </w:rPr>
        <w:t xml:space="preserve"> Task </w:t>
      </w:r>
      <w:r>
        <w:rPr>
          <w:color w:val="auto"/>
          <w:sz w:val="22"/>
          <w:szCs w:val="22"/>
        </w:rPr>
        <w:t xml:space="preserve">B </w:t>
      </w:r>
      <w:r w:rsidRPr="00AD5DDC">
        <w:rPr>
          <w:color w:val="auto"/>
          <w:sz w:val="22"/>
          <w:szCs w:val="22"/>
        </w:rPr>
        <w:t>Testing Configuration</w:t>
      </w:r>
      <w:r>
        <w:rPr>
          <w:color w:val="auto"/>
          <w:sz w:val="22"/>
          <w:szCs w:val="22"/>
        </w:rPr>
        <w:t>s</w:t>
      </w:r>
    </w:p>
    <w:tbl>
      <w:tblPr>
        <w:tblW w:w="6365" w:type="dxa"/>
        <w:jc w:val="center"/>
        <w:tblLook w:val="04A0" w:firstRow="1" w:lastRow="0" w:firstColumn="1" w:lastColumn="0" w:noHBand="0" w:noVBand="1"/>
      </w:tblPr>
      <w:tblGrid>
        <w:gridCol w:w="1525"/>
        <w:gridCol w:w="1418"/>
        <w:gridCol w:w="1099"/>
        <w:gridCol w:w="959"/>
        <w:gridCol w:w="1364"/>
      </w:tblGrid>
      <w:tr w:rsidR="00476DE4" w:rsidRPr="002B2B2E" w:rsidTr="00476DE4">
        <w:trPr>
          <w:trHeight w:val="864"/>
          <w:jc w:val="center"/>
        </w:trPr>
        <w:tc>
          <w:tcPr>
            <w:tcW w:w="1525" w:type="dxa"/>
            <w:tcBorders>
              <w:top w:val="single" w:sz="4" w:space="0" w:color="auto"/>
              <w:left w:val="single" w:sz="4" w:space="0" w:color="auto"/>
              <w:bottom w:val="single" w:sz="4" w:space="0" w:color="auto"/>
              <w:right w:val="single" w:sz="4" w:space="0" w:color="auto"/>
            </w:tcBorders>
            <w:vAlign w:val="center"/>
          </w:tcPr>
          <w:p w:rsidR="00476DE4" w:rsidRPr="002B2B2E" w:rsidRDefault="00476DE4" w:rsidP="0098258C">
            <w:pPr>
              <w:spacing w:after="0" w:line="240" w:lineRule="auto"/>
              <w:jc w:val="center"/>
              <w:rPr>
                <w:rFonts w:ascii="Calibri" w:eastAsia="Times New Roman" w:hAnsi="Calibri" w:cs="Calibri"/>
                <w:color w:val="000000"/>
              </w:rPr>
            </w:pPr>
            <w:r>
              <w:rPr>
                <w:rFonts w:ascii="Calibri" w:eastAsia="Times New Roman" w:hAnsi="Calibri" w:cs="Calibri"/>
                <w:color w:val="000000"/>
              </w:rPr>
              <w:t>Configuration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Specimen Thickness (in)</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Specimen Width (in)</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Stress Level (ksi)</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Test Type</w:t>
            </w:r>
          </w:p>
        </w:tc>
      </w:tr>
      <w:tr w:rsidR="00476DE4" w:rsidRPr="002B2B2E" w:rsidTr="00476DE4">
        <w:trPr>
          <w:trHeight w:val="288"/>
          <w:jc w:val="center"/>
        </w:trPr>
        <w:tc>
          <w:tcPr>
            <w:tcW w:w="1525" w:type="dxa"/>
            <w:tcBorders>
              <w:top w:val="nil"/>
              <w:left w:val="single" w:sz="4" w:space="0" w:color="auto"/>
              <w:bottom w:val="single" w:sz="4" w:space="0" w:color="auto"/>
              <w:right w:val="single" w:sz="4" w:space="0" w:color="auto"/>
            </w:tcBorders>
          </w:tcPr>
          <w:p w:rsidR="00476DE4" w:rsidRPr="002B2B2E" w:rsidRDefault="00476DE4" w:rsidP="0098258C">
            <w:pPr>
              <w:spacing w:after="0" w:line="240" w:lineRule="auto"/>
              <w:jc w:val="center"/>
              <w:rPr>
                <w:rFonts w:ascii="Calibri" w:eastAsia="Times New Roman" w:hAnsi="Calibri" w:cs="Calibri"/>
                <w:color w:val="000000"/>
              </w:rPr>
            </w:pPr>
            <w:r>
              <w:rPr>
                <w:rFonts w:ascii="Calibri" w:eastAsia="Times New Roman" w:hAnsi="Calibri" w:cs="Calibri"/>
                <w:color w:val="000000"/>
              </w:rPr>
              <w:t>B</w:t>
            </w:r>
          </w:p>
        </w:tc>
        <w:tc>
          <w:tcPr>
            <w:tcW w:w="1418" w:type="dxa"/>
            <w:tcBorders>
              <w:top w:val="nil"/>
              <w:left w:val="nil"/>
              <w:bottom w:val="single" w:sz="4" w:space="0" w:color="auto"/>
              <w:right w:val="single" w:sz="4" w:space="0" w:color="auto"/>
            </w:tcBorders>
            <w:shd w:val="clear" w:color="auto" w:fill="auto"/>
            <w:noWrap/>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0.246</w:t>
            </w:r>
          </w:p>
        </w:tc>
        <w:tc>
          <w:tcPr>
            <w:tcW w:w="1099" w:type="dxa"/>
            <w:tcBorders>
              <w:top w:val="nil"/>
              <w:left w:val="nil"/>
              <w:bottom w:val="single" w:sz="4" w:space="0" w:color="auto"/>
              <w:right w:val="single" w:sz="4" w:space="0" w:color="auto"/>
            </w:tcBorders>
            <w:shd w:val="clear" w:color="auto" w:fill="auto"/>
            <w:noWrap/>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3.960</w:t>
            </w:r>
          </w:p>
        </w:tc>
        <w:tc>
          <w:tcPr>
            <w:tcW w:w="959" w:type="dxa"/>
            <w:tcBorders>
              <w:top w:val="nil"/>
              <w:left w:val="nil"/>
              <w:bottom w:val="single" w:sz="4" w:space="0" w:color="auto"/>
              <w:right w:val="single" w:sz="4" w:space="0" w:color="auto"/>
            </w:tcBorders>
            <w:shd w:val="clear" w:color="auto" w:fill="auto"/>
            <w:noWrap/>
            <w:vAlign w:val="center"/>
            <w:hideMark/>
          </w:tcPr>
          <w:p w:rsidR="00476DE4" w:rsidRPr="002B2B2E" w:rsidRDefault="00476DE4" w:rsidP="002B2B2E">
            <w:pPr>
              <w:spacing w:after="0" w:line="240" w:lineRule="auto"/>
              <w:jc w:val="center"/>
              <w:rPr>
                <w:rFonts w:ascii="Calibri" w:eastAsia="Times New Roman" w:hAnsi="Calibri" w:cs="Calibri"/>
                <w:color w:val="000000"/>
              </w:rPr>
            </w:pPr>
            <w:r w:rsidRPr="002B2B2E">
              <w:rPr>
                <w:rFonts w:ascii="Calibri" w:eastAsia="Times New Roman" w:hAnsi="Calibri" w:cs="Calibri"/>
                <w:color w:val="000000"/>
              </w:rPr>
              <w:t>25.0</w:t>
            </w:r>
          </w:p>
        </w:tc>
        <w:tc>
          <w:tcPr>
            <w:tcW w:w="1364" w:type="dxa"/>
            <w:tcBorders>
              <w:top w:val="nil"/>
              <w:left w:val="nil"/>
              <w:bottom w:val="single" w:sz="4" w:space="0" w:color="auto"/>
              <w:right w:val="single" w:sz="4" w:space="0" w:color="auto"/>
            </w:tcBorders>
            <w:shd w:val="clear" w:color="auto" w:fill="auto"/>
            <w:noWrap/>
            <w:vAlign w:val="bottom"/>
            <w:hideMark/>
          </w:tcPr>
          <w:p w:rsidR="00476DE4" w:rsidRPr="002B2B2E" w:rsidRDefault="00476DE4" w:rsidP="002B2B2E">
            <w:pPr>
              <w:spacing w:after="0" w:line="240" w:lineRule="auto"/>
              <w:rPr>
                <w:rFonts w:ascii="Calibri" w:eastAsia="Times New Roman" w:hAnsi="Calibri" w:cs="Calibri"/>
                <w:color w:val="000000"/>
              </w:rPr>
            </w:pPr>
            <w:r w:rsidRPr="002B2B2E">
              <w:rPr>
                <w:rFonts w:ascii="Calibri" w:eastAsia="Times New Roman" w:hAnsi="Calibri" w:cs="Calibri"/>
                <w:color w:val="000000"/>
              </w:rPr>
              <w:t>Lower Wing</w:t>
            </w:r>
          </w:p>
        </w:tc>
      </w:tr>
    </w:tbl>
    <w:p w:rsidR="002B2B2E" w:rsidRDefault="002B2B2E" w:rsidP="002B2B2E">
      <w:pPr>
        <w:jc w:val="center"/>
        <w:rPr>
          <w:b/>
        </w:rPr>
      </w:pPr>
    </w:p>
    <w:p w:rsidR="003A39AA" w:rsidRDefault="002B2B2E" w:rsidP="003A39AA">
      <w:pPr>
        <w:rPr>
          <w:b/>
        </w:rPr>
      </w:pPr>
      <w:r>
        <w:rPr>
          <w:b/>
        </w:rPr>
        <w:br w:type="page"/>
      </w:r>
      <w:r w:rsidR="003A39AA">
        <w:rPr>
          <w:b/>
        </w:rPr>
        <w:lastRenderedPageBreak/>
        <w:t>Deadline to Submit Results:</w:t>
      </w:r>
    </w:p>
    <w:p w:rsidR="003A39AA" w:rsidRPr="003A39AA" w:rsidRDefault="003A39AA" w:rsidP="003A39AA">
      <w:r>
        <w:t>Result submissions must be received</w:t>
      </w:r>
      <w:r w:rsidR="00F1688D">
        <w:t xml:space="preserve"> before 12</w:t>
      </w:r>
      <w:r w:rsidR="00453D21">
        <w:t>/</w:t>
      </w:r>
      <w:r w:rsidR="00F1688D">
        <w:t>02/2022</w:t>
      </w:r>
      <w:bookmarkStart w:id="0" w:name="_GoBack"/>
      <w:bookmarkEnd w:id="0"/>
      <w:r w:rsidR="007E71E2">
        <w:t xml:space="preserve">. </w:t>
      </w:r>
    </w:p>
    <w:p w:rsidR="003A39AA" w:rsidRDefault="003A39AA" w:rsidP="003A39AA">
      <w:pPr>
        <w:rPr>
          <w:b/>
        </w:rPr>
      </w:pPr>
      <w:r>
        <w:rPr>
          <w:b/>
        </w:rPr>
        <w:t>Contact Information:</w:t>
      </w:r>
    </w:p>
    <w:p w:rsidR="003A39AA" w:rsidRPr="003A39AA" w:rsidRDefault="003A39AA" w:rsidP="003A39AA">
      <w:r>
        <w:t xml:space="preserve">All questions and final submissions should be send to </w:t>
      </w:r>
      <w:hyperlink r:id="rId10" w:history="1">
        <w:r w:rsidRPr="00B62A3F">
          <w:rPr>
            <w:rStyle w:val="Hyperlink"/>
          </w:rPr>
          <w:t>moises.y.ocasio-latorre@boeing.com</w:t>
        </w:r>
      </w:hyperlink>
      <w:r>
        <w:t xml:space="preserve"> </w:t>
      </w:r>
    </w:p>
    <w:p w:rsidR="003A39AA" w:rsidRDefault="003A39AA">
      <w:pPr>
        <w:rPr>
          <w:b/>
        </w:rPr>
      </w:pPr>
      <w:r>
        <w:rPr>
          <w:b/>
        </w:rPr>
        <w:br w:type="page"/>
      </w:r>
    </w:p>
    <w:p w:rsidR="002B2B2E" w:rsidRDefault="002B2B2E" w:rsidP="003A39AA">
      <w:pPr>
        <w:jc w:val="both"/>
        <w:rPr>
          <w:b/>
        </w:rPr>
      </w:pPr>
    </w:p>
    <w:p w:rsidR="00276A02" w:rsidRPr="0098258C" w:rsidRDefault="00891600" w:rsidP="0098258C">
      <w:pPr>
        <w:rPr>
          <w:b/>
          <w:sz w:val="28"/>
          <w:szCs w:val="28"/>
        </w:rPr>
      </w:pPr>
      <w:r>
        <w:rPr>
          <w:b/>
          <w:sz w:val="28"/>
          <w:szCs w:val="28"/>
        </w:rPr>
        <w:t xml:space="preserve">Appendix A: </w:t>
      </w:r>
      <w:r w:rsidR="002B2B2E" w:rsidRPr="0098258C">
        <w:rPr>
          <w:b/>
          <w:sz w:val="28"/>
          <w:szCs w:val="28"/>
        </w:rPr>
        <w:t>Spectrum Loading Prediction Challenge Submission</w:t>
      </w:r>
      <w:r w:rsidR="00276A02">
        <w:rPr>
          <w:b/>
          <w:sz w:val="28"/>
          <w:szCs w:val="28"/>
        </w:rPr>
        <w:t xml:space="preserve"> Template</w:t>
      </w:r>
    </w:p>
    <w:p w:rsidR="0098258C" w:rsidRPr="0098258C" w:rsidRDefault="0098258C" w:rsidP="0098258C">
      <w:pPr>
        <w:spacing w:before="200" w:after="0" w:line="276" w:lineRule="auto"/>
        <w:outlineLvl w:val="1"/>
        <w:rPr>
          <w:rFonts w:ascii="Cambria" w:eastAsia="Times New Roman" w:hAnsi="Cambria" w:cs="Times New Roman"/>
          <w:b/>
          <w:bCs/>
          <w:sz w:val="26"/>
          <w:szCs w:val="26"/>
          <w:lang w:val="en-AU"/>
        </w:rPr>
      </w:pPr>
      <w:r w:rsidRPr="0098258C">
        <w:rPr>
          <w:rFonts w:ascii="Cambria" w:eastAsia="Times New Roman" w:hAnsi="Cambria" w:cs="Times New Roman"/>
          <w:b/>
          <w:bCs/>
          <w:sz w:val="26"/>
          <w:szCs w:val="26"/>
          <w:lang w:val="en-AU"/>
        </w:rPr>
        <w:t>Point of Contact</w:t>
      </w:r>
    </w:p>
    <w:tbl>
      <w:tblPr>
        <w:tblStyle w:val="TableGrid1"/>
        <w:tblW w:w="0" w:type="auto"/>
        <w:tblLook w:val="04A0" w:firstRow="1" w:lastRow="0" w:firstColumn="1" w:lastColumn="0" w:noHBand="0" w:noVBand="1"/>
      </w:tblPr>
      <w:tblGrid>
        <w:gridCol w:w="2235"/>
        <w:gridCol w:w="6945"/>
      </w:tblGrid>
      <w:tr w:rsidR="0098258C" w:rsidRPr="0098258C" w:rsidTr="00C5576D">
        <w:tc>
          <w:tcPr>
            <w:tcW w:w="2235" w:type="dxa"/>
          </w:tcPr>
          <w:p w:rsidR="0098258C" w:rsidRPr="0098258C" w:rsidRDefault="0098258C" w:rsidP="0098258C">
            <w:pPr>
              <w:spacing w:after="200" w:line="276" w:lineRule="auto"/>
              <w:rPr>
                <w:rFonts w:ascii="Calibri" w:hAnsi="Calibri" w:cs="Times New Roman"/>
              </w:rPr>
            </w:pPr>
            <w:r w:rsidRPr="0098258C">
              <w:rPr>
                <w:rFonts w:ascii="Calibri" w:hAnsi="Calibri" w:cs="Times New Roman"/>
              </w:rPr>
              <w:t>Full Name</w:t>
            </w:r>
          </w:p>
        </w:tc>
        <w:tc>
          <w:tcPr>
            <w:tcW w:w="6945" w:type="dxa"/>
          </w:tcPr>
          <w:p w:rsidR="0098258C" w:rsidRPr="0098258C" w:rsidRDefault="0098258C" w:rsidP="0098258C">
            <w:pPr>
              <w:spacing w:after="200" w:line="276" w:lineRule="auto"/>
              <w:rPr>
                <w:rFonts w:ascii="Calibri" w:hAnsi="Calibri" w:cs="Times New Roman"/>
              </w:rPr>
            </w:pPr>
            <w:r w:rsidRPr="0098258C">
              <w:rPr>
                <w:rFonts w:ascii="Calibri" w:hAnsi="Calibri" w:cs="Times New Roman"/>
                <w:color w:val="808080"/>
              </w:rPr>
              <w:t>First-Name Last-Name</w:t>
            </w:r>
          </w:p>
        </w:tc>
      </w:tr>
      <w:tr w:rsidR="0098258C" w:rsidRPr="0098258C" w:rsidTr="00C5576D">
        <w:tc>
          <w:tcPr>
            <w:tcW w:w="2235" w:type="dxa"/>
          </w:tcPr>
          <w:p w:rsidR="0098258C" w:rsidRPr="0098258C" w:rsidRDefault="0098258C" w:rsidP="0098258C">
            <w:pPr>
              <w:spacing w:after="200" w:line="276" w:lineRule="auto"/>
              <w:rPr>
                <w:rFonts w:ascii="Calibri" w:hAnsi="Calibri" w:cs="Times New Roman"/>
              </w:rPr>
            </w:pPr>
            <w:r w:rsidRPr="0098258C">
              <w:rPr>
                <w:rFonts w:ascii="Calibri" w:hAnsi="Calibri" w:cs="Times New Roman"/>
              </w:rPr>
              <w:t>Email</w:t>
            </w:r>
          </w:p>
        </w:tc>
        <w:tc>
          <w:tcPr>
            <w:tcW w:w="6945" w:type="dxa"/>
          </w:tcPr>
          <w:p w:rsidR="0098258C" w:rsidRPr="0098258C" w:rsidRDefault="0098258C" w:rsidP="0098258C">
            <w:pPr>
              <w:spacing w:after="200" w:line="276" w:lineRule="auto"/>
              <w:rPr>
                <w:rFonts w:ascii="Calibri" w:hAnsi="Calibri" w:cs="Times New Roman"/>
              </w:rPr>
            </w:pPr>
            <w:proofErr w:type="spellStart"/>
            <w:r w:rsidRPr="0098258C">
              <w:rPr>
                <w:rFonts w:ascii="Calibri" w:hAnsi="Calibri" w:cs="Times New Roman"/>
                <w:color w:val="808080"/>
              </w:rPr>
              <w:t>name@email.com</w:t>
            </w:r>
            <w:proofErr w:type="spellEnd"/>
          </w:p>
        </w:tc>
      </w:tr>
      <w:tr w:rsidR="0098258C" w:rsidRPr="0098258C" w:rsidTr="00C5576D">
        <w:tc>
          <w:tcPr>
            <w:tcW w:w="2235" w:type="dxa"/>
          </w:tcPr>
          <w:p w:rsidR="0098258C" w:rsidRPr="0098258C" w:rsidRDefault="0098258C" w:rsidP="0098258C">
            <w:pPr>
              <w:spacing w:after="200" w:line="276" w:lineRule="auto"/>
              <w:rPr>
                <w:rFonts w:ascii="Calibri" w:hAnsi="Calibri" w:cs="Times New Roman"/>
              </w:rPr>
            </w:pPr>
            <w:r w:rsidRPr="0098258C">
              <w:rPr>
                <w:rFonts w:ascii="Calibri" w:hAnsi="Calibri" w:cs="Times New Roman"/>
              </w:rPr>
              <w:t>Affiliation</w:t>
            </w:r>
          </w:p>
        </w:tc>
        <w:tc>
          <w:tcPr>
            <w:tcW w:w="6945" w:type="dxa"/>
          </w:tcPr>
          <w:p w:rsidR="0098258C" w:rsidRPr="0098258C" w:rsidRDefault="0098258C" w:rsidP="0098258C">
            <w:pPr>
              <w:spacing w:after="200" w:line="276" w:lineRule="auto"/>
              <w:rPr>
                <w:rFonts w:ascii="Calibri" w:hAnsi="Calibri" w:cs="Times New Roman"/>
              </w:rPr>
            </w:pPr>
            <w:r w:rsidRPr="0098258C">
              <w:rPr>
                <w:rFonts w:ascii="Calibri" w:hAnsi="Calibri" w:cs="Times New Roman"/>
                <w:color w:val="808080"/>
              </w:rPr>
              <w:t>Institution Name</w:t>
            </w:r>
          </w:p>
        </w:tc>
      </w:tr>
    </w:tbl>
    <w:p w:rsidR="0098258C" w:rsidRPr="0098258C" w:rsidRDefault="004F4401" w:rsidP="0098258C">
      <w:pPr>
        <w:spacing w:before="200" w:after="0" w:line="276" w:lineRule="auto"/>
        <w:outlineLvl w:val="1"/>
        <w:rPr>
          <w:rFonts w:ascii="Cambria" w:eastAsia="Times New Roman" w:hAnsi="Cambria" w:cs="Times New Roman"/>
          <w:b/>
          <w:bCs/>
          <w:sz w:val="26"/>
          <w:szCs w:val="26"/>
          <w:lang w:val="en-AU"/>
        </w:rPr>
      </w:pPr>
      <w:r>
        <w:rPr>
          <w:rFonts w:ascii="Cambria" w:eastAsia="Times New Roman" w:hAnsi="Cambria" w:cs="Times New Roman"/>
          <w:b/>
          <w:bCs/>
          <w:sz w:val="26"/>
          <w:szCs w:val="26"/>
          <w:lang w:val="en-AU"/>
        </w:rPr>
        <w:t xml:space="preserve">Task A </w:t>
      </w:r>
      <w:r w:rsidR="0098258C" w:rsidRPr="0098258C">
        <w:rPr>
          <w:rFonts w:ascii="Cambria" w:eastAsia="Times New Roman" w:hAnsi="Cambria" w:cs="Times New Roman"/>
          <w:b/>
          <w:bCs/>
          <w:sz w:val="26"/>
          <w:szCs w:val="26"/>
          <w:lang w:val="en-AU"/>
        </w:rPr>
        <w:t>Analysis Details</w:t>
      </w: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Analysis Method Overview</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 xml:space="preserve">handbook beta solution 2D[ref], through thickness crack </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material input data [ref]</w:t>
      </w:r>
    </w:p>
    <w:p w:rsid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AFGROW v##, min-max cycle-by-cycle growth, output crack growth from ai to failure</w:t>
      </w:r>
    </w:p>
    <w:p w:rsidR="0098258C" w:rsidRPr="0098258C" w:rsidRDefault="0098258C" w:rsidP="0098258C">
      <w:pPr>
        <w:spacing w:after="200" w:line="276" w:lineRule="auto"/>
        <w:ind w:left="720"/>
        <w:contextualSpacing/>
        <w:rPr>
          <w:rFonts w:ascii="Calibri" w:eastAsia="Times New Roman" w:hAnsi="Calibri" w:cs="Times New Roman"/>
          <w:color w:val="808080"/>
          <w:lang w:val="en-AU"/>
        </w:rPr>
      </w:pP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Material Properties</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E, v, KIC etc.</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Da/</w:t>
      </w:r>
      <w:proofErr w:type="spellStart"/>
      <w:r w:rsidRPr="0098258C">
        <w:rPr>
          <w:rFonts w:ascii="Calibri" w:eastAsia="Times New Roman" w:hAnsi="Calibri" w:cs="Times New Roman"/>
          <w:color w:val="808080"/>
          <w:lang w:val="en-AU"/>
        </w:rPr>
        <w:t>dn</w:t>
      </w:r>
      <w:proofErr w:type="spellEnd"/>
      <w:r w:rsidRPr="0098258C">
        <w:rPr>
          <w:rFonts w:ascii="Calibri" w:eastAsia="Times New Roman" w:hAnsi="Calibri" w:cs="Times New Roman"/>
          <w:color w:val="808080"/>
          <w:lang w:val="en-AU"/>
        </w:rPr>
        <w:t xml:space="preserve"> vs DK curve</w:t>
      </w:r>
    </w:p>
    <w:p w:rsid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proofErr w:type="spellStart"/>
      <w:r w:rsidRPr="0098258C">
        <w:rPr>
          <w:rFonts w:ascii="Calibri" w:eastAsia="Times New Roman" w:hAnsi="Calibri" w:cs="Times New Roman"/>
          <w:color w:val="808080"/>
          <w:lang w:val="en-AU"/>
        </w:rPr>
        <w:t>Etc</w:t>
      </w:r>
      <w:proofErr w:type="spellEnd"/>
    </w:p>
    <w:p w:rsidR="0098258C" w:rsidRPr="0098258C" w:rsidRDefault="0098258C" w:rsidP="0098258C">
      <w:pPr>
        <w:spacing w:after="200" w:line="276" w:lineRule="auto"/>
        <w:ind w:left="720"/>
        <w:contextualSpacing/>
        <w:rPr>
          <w:rFonts w:ascii="Calibri" w:eastAsia="Times New Roman" w:hAnsi="Calibri" w:cs="Times New Roman"/>
          <w:color w:val="808080"/>
          <w:lang w:val="en-AU"/>
        </w:rPr>
      </w:pP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Assumptions</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Initial Crack size, aspect ratio</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Failure criterion</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2D/3D solution</w:t>
      </w:r>
    </w:p>
    <w:p w:rsidR="0098258C" w:rsidRP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Retardation/acceleration model</w:t>
      </w:r>
    </w:p>
    <w:p w:rsid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Etc.</w:t>
      </w:r>
    </w:p>
    <w:p w:rsidR="0098258C" w:rsidRPr="0098258C" w:rsidRDefault="0098258C" w:rsidP="0098258C">
      <w:pPr>
        <w:spacing w:after="200" w:line="276" w:lineRule="auto"/>
        <w:ind w:left="720"/>
        <w:contextualSpacing/>
        <w:rPr>
          <w:rFonts w:ascii="Calibri" w:eastAsia="Times New Roman" w:hAnsi="Calibri" w:cs="Times New Roman"/>
          <w:color w:val="808080"/>
          <w:lang w:val="en-AU"/>
        </w:rPr>
      </w:pP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Methodologies</w:t>
      </w:r>
    </w:p>
    <w:p w:rsid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LEFM, E/PFM etc.</w:t>
      </w:r>
    </w:p>
    <w:p w:rsidR="0098258C" w:rsidRPr="0098258C" w:rsidRDefault="0098258C" w:rsidP="0098258C">
      <w:pPr>
        <w:spacing w:after="200" w:line="276" w:lineRule="auto"/>
        <w:ind w:left="720"/>
        <w:contextualSpacing/>
        <w:rPr>
          <w:rFonts w:ascii="Calibri" w:eastAsia="Times New Roman" w:hAnsi="Calibri" w:cs="Times New Roman"/>
          <w:color w:val="808080"/>
          <w:lang w:val="en-AU"/>
        </w:rPr>
      </w:pP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Tools/Software Details</w:t>
      </w:r>
    </w:p>
    <w:p w:rsid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NASTRAN v##, AFGROW v###, internal code etc.</w:t>
      </w:r>
    </w:p>
    <w:p w:rsidR="0098258C" w:rsidRPr="0098258C" w:rsidRDefault="0098258C" w:rsidP="0098258C">
      <w:pPr>
        <w:spacing w:after="200" w:line="276" w:lineRule="auto"/>
        <w:ind w:left="720"/>
        <w:contextualSpacing/>
        <w:rPr>
          <w:rFonts w:ascii="Calibri" w:eastAsia="Times New Roman" w:hAnsi="Calibri" w:cs="Times New Roman"/>
          <w:color w:val="808080"/>
          <w:lang w:val="en-AU"/>
        </w:rPr>
      </w:pP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Other Information</w:t>
      </w:r>
    </w:p>
    <w:p w:rsidR="0098258C" w:rsidRDefault="0098258C" w:rsidP="0098258C">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Material model, geometry model etc.</w:t>
      </w:r>
    </w:p>
    <w:p w:rsidR="0098258C" w:rsidRPr="0098258C" w:rsidRDefault="0098258C" w:rsidP="0098258C">
      <w:pPr>
        <w:spacing w:after="200" w:line="276" w:lineRule="auto"/>
        <w:ind w:left="720"/>
        <w:contextualSpacing/>
        <w:rPr>
          <w:rFonts w:ascii="Calibri" w:eastAsia="Times New Roman" w:hAnsi="Calibri" w:cs="Times New Roman"/>
          <w:color w:val="808080"/>
          <w:lang w:val="en-AU"/>
        </w:rPr>
      </w:pPr>
    </w:p>
    <w:p w:rsidR="0098258C" w:rsidRPr="0098258C" w:rsidRDefault="0098258C" w:rsidP="0098258C">
      <w:pPr>
        <w:spacing w:before="480" w:after="0" w:line="276" w:lineRule="auto"/>
        <w:contextualSpacing/>
        <w:outlineLvl w:val="0"/>
        <w:rPr>
          <w:rFonts w:ascii="Cambria" w:eastAsia="Times New Roman" w:hAnsi="Cambria" w:cs="Times New Roman"/>
          <w:b/>
          <w:bCs/>
          <w:sz w:val="28"/>
          <w:szCs w:val="28"/>
          <w:lang w:val="en-AU"/>
        </w:rPr>
      </w:pPr>
      <w:r w:rsidRPr="0098258C">
        <w:rPr>
          <w:rFonts w:ascii="Cambria" w:eastAsia="Times New Roman" w:hAnsi="Cambria" w:cs="Times New Roman"/>
          <w:b/>
          <w:bCs/>
          <w:sz w:val="28"/>
          <w:szCs w:val="28"/>
          <w:lang w:val="en-AU"/>
        </w:rPr>
        <w:t>Results</w:t>
      </w:r>
    </w:p>
    <w:p w:rsidR="0098258C" w:rsidRPr="0098258C" w:rsidRDefault="0098258C" w:rsidP="0098258C">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Failure Modes</w:t>
      </w:r>
    </w:p>
    <w:p w:rsidR="0098258C" w:rsidRPr="0098258C" w:rsidRDefault="0098258C" w:rsidP="00C5576D">
      <w:pPr>
        <w:numPr>
          <w:ilvl w:val="0"/>
          <w:numId w:val="4"/>
        </w:numPr>
        <w:spacing w:after="200" w:line="276" w:lineRule="auto"/>
        <w:contextualSpacing/>
        <w:rPr>
          <w:rFonts w:ascii="Calibri" w:eastAsia="Times New Roman" w:hAnsi="Calibri" w:cs="Times New Roman"/>
          <w:lang w:val="en-AU"/>
        </w:rPr>
      </w:pPr>
      <w:r w:rsidRPr="0098258C">
        <w:rPr>
          <w:rFonts w:ascii="Calibri" w:eastAsia="Times New Roman" w:hAnsi="Calibri" w:cs="Times New Roman"/>
          <w:lang w:val="en-AU"/>
        </w:rPr>
        <w:t>Summary of failure modes</w:t>
      </w:r>
    </w:p>
    <w:p w:rsidR="0098258C" w:rsidRPr="0098258C" w:rsidRDefault="0098258C" w:rsidP="0098258C">
      <w:pPr>
        <w:spacing w:after="200" w:line="276" w:lineRule="auto"/>
        <w:rPr>
          <w:rFonts w:ascii="Calibri" w:eastAsia="Times New Roman" w:hAnsi="Calibri" w:cs="Times New Roman"/>
          <w:lang w:val="en-AU"/>
        </w:rPr>
      </w:pPr>
    </w:p>
    <w:p w:rsidR="00096943" w:rsidRPr="0098258C" w:rsidRDefault="00096943" w:rsidP="0098258C">
      <w:pPr>
        <w:spacing w:before="200" w:after="0" w:line="271" w:lineRule="auto"/>
        <w:outlineLvl w:val="2"/>
        <w:rPr>
          <w:rFonts w:ascii="Cambria" w:eastAsia="Times New Roman" w:hAnsi="Cambria" w:cs="Times New Roman"/>
          <w:b/>
          <w:bCs/>
          <w:lang w:val="en-AU"/>
        </w:rPr>
      </w:pPr>
      <w:r>
        <w:rPr>
          <w:rFonts w:ascii="Cambria" w:eastAsia="Times New Roman" w:hAnsi="Cambria" w:cs="Times New Roman"/>
          <w:b/>
          <w:bCs/>
          <w:lang w:val="en-AU"/>
        </w:rPr>
        <w:t>Task A Crack Growth Curves</w:t>
      </w:r>
    </w:p>
    <w:p w:rsidR="0098258C" w:rsidRPr="0098258C" w:rsidRDefault="0098258C" w:rsidP="0098258C">
      <w:pPr>
        <w:spacing w:after="200" w:line="276" w:lineRule="auto"/>
        <w:rPr>
          <w:rFonts w:ascii="Calibri" w:eastAsia="Times New Roman" w:hAnsi="Calibri" w:cs="Times New Roman"/>
          <w:color w:val="808080"/>
          <w:lang w:val="en-AU"/>
        </w:rPr>
      </w:pPr>
    </w:p>
    <w:tbl>
      <w:tblPr>
        <w:tblW w:w="8667" w:type="dxa"/>
        <w:tblInd w:w="108" w:type="dxa"/>
        <w:tblLook w:val="04A0" w:firstRow="1" w:lastRow="0" w:firstColumn="1" w:lastColumn="0" w:noHBand="0" w:noVBand="1"/>
      </w:tblPr>
      <w:tblGrid>
        <w:gridCol w:w="1134"/>
        <w:gridCol w:w="827"/>
        <w:gridCol w:w="850"/>
        <w:gridCol w:w="851"/>
        <w:gridCol w:w="1001"/>
        <w:gridCol w:w="1001"/>
        <w:gridCol w:w="1001"/>
        <w:gridCol w:w="1001"/>
        <w:gridCol w:w="1001"/>
      </w:tblGrid>
      <w:tr w:rsidR="00096943" w:rsidRPr="0098258C" w:rsidTr="00096943">
        <w:trPr>
          <w:trHeight w:val="586"/>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943" w:rsidRPr="0098258C" w:rsidRDefault="00096943" w:rsidP="00096943">
            <w:pPr>
              <w:spacing w:after="200" w:line="240" w:lineRule="auto"/>
              <w:contextualSpacing/>
              <w:jc w:val="center"/>
              <w:rPr>
                <w:rFonts w:ascii="Calibri" w:eastAsia="Times New Roman" w:hAnsi="Calibri" w:cs="Times New Roman"/>
                <w:b/>
                <w:bCs/>
                <w:color w:val="000000"/>
                <w:lang w:val="en-AU" w:eastAsia="en-AU"/>
              </w:rPr>
            </w:pPr>
            <w:r>
              <w:rPr>
                <w:rFonts w:ascii="Calibri" w:eastAsia="Times New Roman" w:hAnsi="Calibri" w:cs="Times New Roman"/>
                <w:b/>
                <w:bCs/>
                <w:color w:val="000000"/>
                <w:sz w:val="18"/>
                <w:lang w:val="en-AU" w:eastAsia="en-AU"/>
              </w:rPr>
              <w:t>Cycles</w:t>
            </w:r>
          </w:p>
        </w:tc>
        <w:tc>
          <w:tcPr>
            <w:tcW w:w="7533" w:type="dxa"/>
            <w:gridSpan w:val="8"/>
            <w:tcBorders>
              <w:top w:val="single" w:sz="4" w:space="0" w:color="auto"/>
              <w:left w:val="nil"/>
              <w:bottom w:val="single" w:sz="4" w:space="0" w:color="auto"/>
              <w:right w:val="single" w:sz="4" w:space="0" w:color="000000"/>
            </w:tcBorders>
            <w:shd w:val="clear" w:color="auto" w:fill="auto"/>
            <w:noWrap/>
            <w:vAlign w:val="center"/>
            <w:hideMark/>
          </w:tcPr>
          <w:p w:rsidR="00096943" w:rsidRPr="0098258C" w:rsidRDefault="00096943" w:rsidP="00096943">
            <w:pPr>
              <w:spacing w:after="200" w:line="240" w:lineRule="auto"/>
              <w:contextualSpacing/>
              <w:jc w:val="center"/>
              <w:rPr>
                <w:rFonts w:ascii="Calibri" w:eastAsia="Times New Roman" w:hAnsi="Calibri" w:cs="Times New Roman"/>
                <w:b/>
                <w:bCs/>
                <w:color w:val="000000"/>
                <w:lang w:val="en-AU" w:eastAsia="en-AU"/>
              </w:rPr>
            </w:pPr>
            <w:r>
              <w:rPr>
                <w:rFonts w:ascii="Calibri" w:eastAsia="Times New Roman" w:hAnsi="Calibri" w:cs="Times New Roman"/>
                <w:b/>
                <w:bCs/>
                <w:color w:val="000000"/>
                <w:sz w:val="18"/>
                <w:lang w:val="en-AU" w:eastAsia="en-AU"/>
              </w:rPr>
              <w:t>Crack Length a, [in</w:t>
            </w:r>
            <w:r w:rsidRPr="0098258C">
              <w:rPr>
                <w:rFonts w:ascii="Calibri" w:eastAsia="Times New Roman" w:hAnsi="Calibri" w:cs="Times New Roman"/>
                <w:b/>
                <w:bCs/>
                <w:color w:val="000000"/>
                <w:sz w:val="18"/>
                <w:lang w:val="en-AU" w:eastAsia="en-AU"/>
              </w:rPr>
              <w:t>]</w:t>
            </w:r>
          </w:p>
        </w:tc>
      </w:tr>
      <w:tr w:rsidR="0098258C" w:rsidRPr="0098258C" w:rsidTr="00096943">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8C" w:rsidRPr="0098258C" w:rsidRDefault="0098258C" w:rsidP="0098258C">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0</w:t>
            </w:r>
          </w:p>
        </w:tc>
        <w:tc>
          <w:tcPr>
            <w:tcW w:w="827" w:type="dxa"/>
            <w:tcBorders>
              <w:top w:val="single" w:sz="4" w:space="0" w:color="auto"/>
              <w:left w:val="single" w:sz="4" w:space="0" w:color="auto"/>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0" w:type="dxa"/>
            <w:tcBorders>
              <w:top w:val="single" w:sz="4" w:space="0" w:color="auto"/>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1" w:type="dxa"/>
            <w:tcBorders>
              <w:top w:val="single" w:sz="4" w:space="0" w:color="auto"/>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single" w:sz="4" w:space="0" w:color="auto"/>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98258C" w:rsidRPr="0098258C" w:rsidTr="00096943">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8C" w:rsidRPr="0098258C" w:rsidRDefault="0098258C" w:rsidP="0098258C">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1</w:t>
            </w:r>
            <w:r w:rsidR="00096943">
              <w:rPr>
                <w:rFonts w:ascii="Calibri" w:eastAsia="Times New Roman" w:hAnsi="Calibri" w:cs="Times New Roman"/>
                <w:color w:val="000000"/>
                <w:sz w:val="18"/>
                <w:lang w:val="en-AU" w:eastAsia="en-AU"/>
              </w:rPr>
              <w:t>000</w:t>
            </w:r>
          </w:p>
        </w:tc>
        <w:tc>
          <w:tcPr>
            <w:tcW w:w="827" w:type="dxa"/>
            <w:tcBorders>
              <w:top w:val="nil"/>
              <w:left w:val="single" w:sz="4" w:space="0" w:color="auto"/>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98258C" w:rsidRPr="0098258C" w:rsidTr="00096943">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8C" w:rsidRPr="0098258C" w:rsidRDefault="0098258C" w:rsidP="0098258C">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2</w:t>
            </w:r>
            <w:r w:rsidR="00096943">
              <w:rPr>
                <w:rFonts w:ascii="Calibri" w:eastAsia="Times New Roman" w:hAnsi="Calibri" w:cs="Times New Roman"/>
                <w:color w:val="000000"/>
                <w:sz w:val="18"/>
                <w:lang w:val="en-AU" w:eastAsia="en-AU"/>
              </w:rPr>
              <w:t>000</w:t>
            </w:r>
          </w:p>
        </w:tc>
        <w:tc>
          <w:tcPr>
            <w:tcW w:w="827" w:type="dxa"/>
            <w:tcBorders>
              <w:top w:val="nil"/>
              <w:left w:val="single" w:sz="4" w:space="0" w:color="auto"/>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98258C" w:rsidRPr="0098258C" w:rsidTr="00096943">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8C" w:rsidRPr="0098258C" w:rsidRDefault="0098258C" w:rsidP="0098258C">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3</w:t>
            </w:r>
            <w:r w:rsidR="00096943">
              <w:rPr>
                <w:rFonts w:ascii="Calibri" w:eastAsia="Times New Roman" w:hAnsi="Calibri" w:cs="Times New Roman"/>
                <w:color w:val="000000"/>
                <w:sz w:val="18"/>
                <w:lang w:val="en-AU" w:eastAsia="en-AU"/>
              </w:rPr>
              <w:t>000</w:t>
            </w:r>
          </w:p>
        </w:tc>
        <w:tc>
          <w:tcPr>
            <w:tcW w:w="827" w:type="dxa"/>
            <w:tcBorders>
              <w:top w:val="nil"/>
              <w:left w:val="single" w:sz="4" w:space="0" w:color="auto"/>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98258C" w:rsidRPr="0098258C" w:rsidTr="00096943">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8C" w:rsidRPr="0098258C" w:rsidRDefault="0098258C" w:rsidP="0098258C">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w:t>
            </w:r>
          </w:p>
        </w:tc>
        <w:tc>
          <w:tcPr>
            <w:tcW w:w="827" w:type="dxa"/>
            <w:tcBorders>
              <w:top w:val="nil"/>
              <w:left w:val="single" w:sz="4" w:space="0" w:color="auto"/>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98258C" w:rsidRPr="0098258C" w:rsidTr="00096943">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258C" w:rsidRPr="0098258C" w:rsidRDefault="0098258C" w:rsidP="0098258C">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Failure</w:t>
            </w:r>
          </w:p>
        </w:tc>
        <w:tc>
          <w:tcPr>
            <w:tcW w:w="827" w:type="dxa"/>
            <w:tcBorders>
              <w:top w:val="nil"/>
              <w:left w:val="single" w:sz="4" w:space="0" w:color="auto"/>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850" w:type="dxa"/>
            <w:tcBorders>
              <w:top w:val="nil"/>
              <w:left w:val="nil"/>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851" w:type="dxa"/>
            <w:tcBorders>
              <w:top w:val="nil"/>
              <w:left w:val="nil"/>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single" w:sz="4" w:space="0" w:color="auto"/>
            </w:tcBorders>
            <w:shd w:val="clear" w:color="auto" w:fill="auto"/>
            <w:noWrap/>
            <w:vAlign w:val="bottom"/>
            <w:hideMark/>
          </w:tcPr>
          <w:p w:rsidR="0098258C" w:rsidRPr="0098258C" w:rsidRDefault="0098258C" w:rsidP="0098258C">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bl>
    <w:p w:rsidR="004F4401" w:rsidRDefault="004F4401" w:rsidP="0098258C">
      <w:pPr>
        <w:spacing w:after="200" w:line="276" w:lineRule="auto"/>
        <w:rPr>
          <w:rFonts w:ascii="Calibri" w:eastAsia="Times New Roman" w:hAnsi="Calibri" w:cs="Times New Roman"/>
          <w:color w:val="808080"/>
          <w:lang w:val="en-AU"/>
        </w:rPr>
      </w:pPr>
    </w:p>
    <w:p w:rsidR="004F4401" w:rsidRDefault="004F4401">
      <w:pPr>
        <w:rPr>
          <w:rFonts w:ascii="Calibri" w:eastAsia="Times New Roman" w:hAnsi="Calibri" w:cs="Times New Roman"/>
          <w:color w:val="808080"/>
          <w:lang w:val="en-AU"/>
        </w:rPr>
      </w:pPr>
      <w:r>
        <w:rPr>
          <w:rFonts w:ascii="Calibri" w:eastAsia="Times New Roman" w:hAnsi="Calibri" w:cs="Times New Roman"/>
          <w:color w:val="808080"/>
          <w:lang w:val="en-AU"/>
        </w:rPr>
        <w:br w:type="page"/>
      </w:r>
    </w:p>
    <w:p w:rsidR="00096943" w:rsidRDefault="00096943" w:rsidP="0098258C">
      <w:pPr>
        <w:spacing w:after="200" w:line="276" w:lineRule="auto"/>
        <w:rPr>
          <w:rFonts w:ascii="Calibri" w:eastAsia="Times New Roman" w:hAnsi="Calibri" w:cs="Times New Roman"/>
          <w:color w:val="808080"/>
          <w:lang w:val="en-AU"/>
        </w:rPr>
      </w:pPr>
    </w:p>
    <w:p w:rsidR="004F4401" w:rsidRPr="0098258C" w:rsidRDefault="004F4401" w:rsidP="004F4401">
      <w:pPr>
        <w:spacing w:before="200" w:after="0" w:line="276" w:lineRule="auto"/>
        <w:outlineLvl w:val="1"/>
        <w:rPr>
          <w:rFonts w:ascii="Cambria" w:eastAsia="Times New Roman" w:hAnsi="Cambria" w:cs="Times New Roman"/>
          <w:b/>
          <w:bCs/>
          <w:sz w:val="26"/>
          <w:szCs w:val="26"/>
          <w:lang w:val="en-AU"/>
        </w:rPr>
      </w:pPr>
      <w:r>
        <w:rPr>
          <w:rFonts w:ascii="Cambria" w:eastAsia="Times New Roman" w:hAnsi="Cambria" w:cs="Times New Roman"/>
          <w:b/>
          <w:bCs/>
          <w:sz w:val="26"/>
          <w:szCs w:val="26"/>
          <w:lang w:val="en-AU"/>
        </w:rPr>
        <w:t xml:space="preserve">Task B </w:t>
      </w:r>
      <w:r w:rsidRPr="0098258C">
        <w:rPr>
          <w:rFonts w:ascii="Cambria" w:eastAsia="Times New Roman" w:hAnsi="Cambria" w:cs="Times New Roman"/>
          <w:b/>
          <w:bCs/>
          <w:sz w:val="26"/>
          <w:szCs w:val="26"/>
          <w:lang w:val="en-AU"/>
        </w:rPr>
        <w:t>Analysis Details</w:t>
      </w: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Analysis Method Overview</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 xml:space="preserve">handbook beta solution 2D[ref], through thickness crack </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material input data [ref]</w:t>
      </w:r>
    </w:p>
    <w:p w:rsidR="004F4401"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AFGROW v##, min-max cycle-by-cycle growth, output crack growth from ai to failure</w:t>
      </w:r>
    </w:p>
    <w:p w:rsidR="004F4401" w:rsidRPr="0098258C" w:rsidRDefault="004F4401" w:rsidP="004F4401">
      <w:pPr>
        <w:spacing w:after="200" w:line="276" w:lineRule="auto"/>
        <w:ind w:left="720"/>
        <w:contextualSpacing/>
        <w:rPr>
          <w:rFonts w:ascii="Calibri" w:eastAsia="Times New Roman" w:hAnsi="Calibri" w:cs="Times New Roman"/>
          <w:color w:val="808080"/>
          <w:lang w:val="en-AU"/>
        </w:rPr>
      </w:pP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Material Properties</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E, v, KIC etc.</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Da/</w:t>
      </w:r>
      <w:proofErr w:type="spellStart"/>
      <w:r w:rsidRPr="0098258C">
        <w:rPr>
          <w:rFonts w:ascii="Calibri" w:eastAsia="Times New Roman" w:hAnsi="Calibri" w:cs="Times New Roman"/>
          <w:color w:val="808080"/>
          <w:lang w:val="en-AU"/>
        </w:rPr>
        <w:t>dn</w:t>
      </w:r>
      <w:proofErr w:type="spellEnd"/>
      <w:r w:rsidRPr="0098258C">
        <w:rPr>
          <w:rFonts w:ascii="Calibri" w:eastAsia="Times New Roman" w:hAnsi="Calibri" w:cs="Times New Roman"/>
          <w:color w:val="808080"/>
          <w:lang w:val="en-AU"/>
        </w:rPr>
        <w:t xml:space="preserve"> vs DK curve</w:t>
      </w:r>
    </w:p>
    <w:p w:rsidR="004F4401" w:rsidRDefault="004F4401" w:rsidP="004F4401">
      <w:pPr>
        <w:numPr>
          <w:ilvl w:val="0"/>
          <w:numId w:val="4"/>
        </w:numPr>
        <w:spacing w:after="200" w:line="276" w:lineRule="auto"/>
        <w:contextualSpacing/>
        <w:rPr>
          <w:rFonts w:ascii="Calibri" w:eastAsia="Times New Roman" w:hAnsi="Calibri" w:cs="Times New Roman"/>
          <w:color w:val="808080"/>
          <w:lang w:val="en-AU"/>
        </w:rPr>
      </w:pPr>
      <w:proofErr w:type="spellStart"/>
      <w:r w:rsidRPr="0098258C">
        <w:rPr>
          <w:rFonts w:ascii="Calibri" w:eastAsia="Times New Roman" w:hAnsi="Calibri" w:cs="Times New Roman"/>
          <w:color w:val="808080"/>
          <w:lang w:val="en-AU"/>
        </w:rPr>
        <w:t>Etc</w:t>
      </w:r>
      <w:proofErr w:type="spellEnd"/>
    </w:p>
    <w:p w:rsidR="004F4401" w:rsidRPr="0098258C" w:rsidRDefault="004F4401" w:rsidP="004F4401">
      <w:pPr>
        <w:spacing w:after="200" w:line="276" w:lineRule="auto"/>
        <w:ind w:left="720"/>
        <w:contextualSpacing/>
        <w:rPr>
          <w:rFonts w:ascii="Calibri" w:eastAsia="Times New Roman" w:hAnsi="Calibri" w:cs="Times New Roman"/>
          <w:color w:val="808080"/>
          <w:lang w:val="en-AU"/>
        </w:rPr>
      </w:pP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Assumptions</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Initial Crack size, aspect ratio</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Failure criterion</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2D/3D solution</w:t>
      </w:r>
    </w:p>
    <w:p w:rsidR="004F4401" w:rsidRPr="0098258C"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Retardation/acceleration model</w:t>
      </w:r>
    </w:p>
    <w:p w:rsidR="004F4401"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Etc.</w:t>
      </w:r>
    </w:p>
    <w:p w:rsidR="004F4401" w:rsidRPr="0098258C" w:rsidRDefault="004F4401" w:rsidP="004F4401">
      <w:pPr>
        <w:spacing w:after="200" w:line="276" w:lineRule="auto"/>
        <w:ind w:left="720"/>
        <w:contextualSpacing/>
        <w:rPr>
          <w:rFonts w:ascii="Calibri" w:eastAsia="Times New Roman" w:hAnsi="Calibri" w:cs="Times New Roman"/>
          <w:color w:val="808080"/>
          <w:lang w:val="en-AU"/>
        </w:rPr>
      </w:pP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Methodologies</w:t>
      </w:r>
    </w:p>
    <w:p w:rsidR="004F4401"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LEFM, E/PFM etc.</w:t>
      </w:r>
    </w:p>
    <w:p w:rsidR="004F4401" w:rsidRPr="0098258C" w:rsidRDefault="004F4401" w:rsidP="004F4401">
      <w:pPr>
        <w:spacing w:after="200" w:line="276" w:lineRule="auto"/>
        <w:ind w:left="720"/>
        <w:contextualSpacing/>
        <w:rPr>
          <w:rFonts w:ascii="Calibri" w:eastAsia="Times New Roman" w:hAnsi="Calibri" w:cs="Times New Roman"/>
          <w:color w:val="808080"/>
          <w:lang w:val="en-AU"/>
        </w:rPr>
      </w:pP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Tools/Software Details</w:t>
      </w:r>
    </w:p>
    <w:p w:rsidR="004F4401"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NASTRAN v##, AFGROW v###, internal code etc.</w:t>
      </w:r>
    </w:p>
    <w:p w:rsidR="004F4401" w:rsidRPr="0098258C" w:rsidRDefault="004F4401" w:rsidP="004F4401">
      <w:pPr>
        <w:spacing w:after="200" w:line="276" w:lineRule="auto"/>
        <w:ind w:left="720"/>
        <w:contextualSpacing/>
        <w:rPr>
          <w:rFonts w:ascii="Calibri" w:eastAsia="Times New Roman" w:hAnsi="Calibri" w:cs="Times New Roman"/>
          <w:color w:val="808080"/>
          <w:lang w:val="en-AU"/>
        </w:rPr>
      </w:pP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Other Information</w:t>
      </w:r>
    </w:p>
    <w:p w:rsidR="004F4401" w:rsidRDefault="004F4401" w:rsidP="004F4401">
      <w:pPr>
        <w:numPr>
          <w:ilvl w:val="0"/>
          <w:numId w:val="4"/>
        </w:numPr>
        <w:spacing w:after="200" w:line="276" w:lineRule="auto"/>
        <w:contextualSpacing/>
        <w:rPr>
          <w:rFonts w:ascii="Calibri" w:eastAsia="Times New Roman" w:hAnsi="Calibri" w:cs="Times New Roman"/>
          <w:color w:val="808080"/>
          <w:lang w:val="en-AU"/>
        </w:rPr>
      </w:pPr>
      <w:r w:rsidRPr="0098258C">
        <w:rPr>
          <w:rFonts w:ascii="Calibri" w:eastAsia="Times New Roman" w:hAnsi="Calibri" w:cs="Times New Roman"/>
          <w:color w:val="808080"/>
          <w:lang w:val="en-AU"/>
        </w:rPr>
        <w:t>Material model, geometry model etc.</w:t>
      </w:r>
    </w:p>
    <w:p w:rsidR="004F4401" w:rsidRPr="0098258C" w:rsidRDefault="004F4401" w:rsidP="004F4401">
      <w:pPr>
        <w:spacing w:after="200" w:line="276" w:lineRule="auto"/>
        <w:ind w:left="720"/>
        <w:contextualSpacing/>
        <w:rPr>
          <w:rFonts w:ascii="Calibri" w:eastAsia="Times New Roman" w:hAnsi="Calibri" w:cs="Times New Roman"/>
          <w:color w:val="808080"/>
          <w:lang w:val="en-AU"/>
        </w:rPr>
      </w:pPr>
    </w:p>
    <w:p w:rsidR="004F4401" w:rsidRPr="0098258C" w:rsidRDefault="004F4401" w:rsidP="004F4401">
      <w:pPr>
        <w:spacing w:before="480" w:after="0" w:line="276" w:lineRule="auto"/>
        <w:contextualSpacing/>
        <w:outlineLvl w:val="0"/>
        <w:rPr>
          <w:rFonts w:ascii="Cambria" w:eastAsia="Times New Roman" w:hAnsi="Cambria" w:cs="Times New Roman"/>
          <w:b/>
          <w:bCs/>
          <w:sz w:val="28"/>
          <w:szCs w:val="28"/>
          <w:lang w:val="en-AU"/>
        </w:rPr>
      </w:pPr>
      <w:r w:rsidRPr="0098258C">
        <w:rPr>
          <w:rFonts w:ascii="Cambria" w:eastAsia="Times New Roman" w:hAnsi="Cambria" w:cs="Times New Roman"/>
          <w:b/>
          <w:bCs/>
          <w:sz w:val="28"/>
          <w:szCs w:val="28"/>
          <w:lang w:val="en-AU"/>
        </w:rPr>
        <w:t>Results</w:t>
      </w:r>
    </w:p>
    <w:p w:rsidR="004F4401" w:rsidRPr="0098258C" w:rsidRDefault="004F4401" w:rsidP="004F4401">
      <w:pPr>
        <w:spacing w:before="200" w:after="0" w:line="271" w:lineRule="auto"/>
        <w:outlineLvl w:val="2"/>
        <w:rPr>
          <w:rFonts w:ascii="Cambria" w:eastAsia="Times New Roman" w:hAnsi="Cambria" w:cs="Times New Roman"/>
          <w:b/>
          <w:bCs/>
          <w:lang w:val="en-AU"/>
        </w:rPr>
      </w:pPr>
      <w:r w:rsidRPr="0098258C">
        <w:rPr>
          <w:rFonts w:ascii="Cambria" w:eastAsia="Times New Roman" w:hAnsi="Cambria" w:cs="Times New Roman"/>
          <w:b/>
          <w:bCs/>
          <w:lang w:val="en-AU"/>
        </w:rPr>
        <w:t>Failure Modes</w:t>
      </w:r>
    </w:p>
    <w:p w:rsidR="004F4401" w:rsidRPr="0098258C" w:rsidRDefault="004F4401" w:rsidP="004F4401">
      <w:pPr>
        <w:numPr>
          <w:ilvl w:val="0"/>
          <w:numId w:val="4"/>
        </w:numPr>
        <w:spacing w:after="200" w:line="276" w:lineRule="auto"/>
        <w:contextualSpacing/>
        <w:rPr>
          <w:rFonts w:ascii="Calibri" w:eastAsia="Times New Roman" w:hAnsi="Calibri" w:cs="Times New Roman"/>
          <w:lang w:val="en-AU"/>
        </w:rPr>
      </w:pPr>
      <w:r w:rsidRPr="0098258C">
        <w:rPr>
          <w:rFonts w:ascii="Calibri" w:eastAsia="Times New Roman" w:hAnsi="Calibri" w:cs="Times New Roman"/>
          <w:lang w:val="en-AU"/>
        </w:rPr>
        <w:t>Summary of failure modes</w:t>
      </w:r>
    </w:p>
    <w:p w:rsidR="004F4401" w:rsidRPr="0098258C" w:rsidRDefault="004F4401" w:rsidP="004F4401">
      <w:pPr>
        <w:spacing w:after="200" w:line="276" w:lineRule="auto"/>
        <w:rPr>
          <w:rFonts w:ascii="Calibri" w:eastAsia="Times New Roman" w:hAnsi="Calibri" w:cs="Times New Roman"/>
          <w:lang w:val="en-AU"/>
        </w:rPr>
      </w:pPr>
    </w:p>
    <w:p w:rsidR="004F4401" w:rsidRDefault="004F4401">
      <w:pPr>
        <w:rPr>
          <w:rFonts w:ascii="Calibri" w:eastAsia="Times New Roman" w:hAnsi="Calibri" w:cs="Times New Roman"/>
          <w:color w:val="808080"/>
          <w:lang w:val="en-AU"/>
        </w:rPr>
      </w:pPr>
    </w:p>
    <w:p w:rsidR="00096943" w:rsidRDefault="00096943">
      <w:pPr>
        <w:rPr>
          <w:rFonts w:ascii="Calibri" w:eastAsia="Times New Roman" w:hAnsi="Calibri" w:cs="Times New Roman"/>
          <w:color w:val="808080"/>
          <w:lang w:val="en-AU"/>
        </w:rPr>
      </w:pPr>
    </w:p>
    <w:p w:rsidR="004F4401" w:rsidRDefault="004F4401">
      <w:pPr>
        <w:rPr>
          <w:rFonts w:ascii="Calibri" w:eastAsia="Times New Roman" w:hAnsi="Calibri" w:cs="Times New Roman"/>
          <w:color w:val="808080"/>
          <w:lang w:val="en-AU"/>
        </w:rPr>
      </w:pPr>
    </w:p>
    <w:p w:rsidR="004F4401" w:rsidRDefault="004F4401">
      <w:pPr>
        <w:rPr>
          <w:rFonts w:ascii="Calibri" w:eastAsia="Times New Roman" w:hAnsi="Calibri" w:cs="Times New Roman"/>
          <w:color w:val="808080"/>
          <w:lang w:val="en-AU"/>
        </w:rPr>
      </w:pPr>
    </w:p>
    <w:p w:rsidR="004F4401" w:rsidRDefault="004F4401">
      <w:pPr>
        <w:rPr>
          <w:rFonts w:ascii="Calibri" w:eastAsia="Times New Roman" w:hAnsi="Calibri" w:cs="Times New Roman"/>
          <w:color w:val="808080"/>
          <w:lang w:val="en-AU"/>
        </w:rPr>
      </w:pPr>
    </w:p>
    <w:p w:rsidR="0098258C" w:rsidRPr="00096943" w:rsidRDefault="00096943" w:rsidP="00096943">
      <w:pPr>
        <w:spacing w:before="200" w:after="0" w:line="271" w:lineRule="auto"/>
        <w:outlineLvl w:val="2"/>
        <w:rPr>
          <w:rFonts w:ascii="Cambria" w:eastAsia="Times New Roman" w:hAnsi="Cambria" w:cs="Times New Roman"/>
          <w:b/>
          <w:bCs/>
          <w:lang w:val="en-AU"/>
        </w:rPr>
      </w:pPr>
      <w:r>
        <w:rPr>
          <w:rFonts w:ascii="Cambria" w:eastAsia="Times New Roman" w:hAnsi="Cambria" w:cs="Times New Roman"/>
          <w:b/>
          <w:bCs/>
          <w:lang w:val="en-AU"/>
        </w:rPr>
        <w:lastRenderedPageBreak/>
        <w:t>Task B Crack Growth Curves</w:t>
      </w:r>
    </w:p>
    <w:p w:rsidR="0098258C" w:rsidRPr="0098258C" w:rsidRDefault="0098258C" w:rsidP="0098258C">
      <w:pPr>
        <w:spacing w:after="200" w:line="276" w:lineRule="auto"/>
        <w:rPr>
          <w:rFonts w:ascii="Calibri" w:eastAsia="Times New Roman" w:hAnsi="Calibri" w:cs="Times New Roman"/>
          <w:lang w:val="en-AU"/>
        </w:rPr>
      </w:pPr>
    </w:p>
    <w:tbl>
      <w:tblPr>
        <w:tblW w:w="8667" w:type="dxa"/>
        <w:tblInd w:w="108" w:type="dxa"/>
        <w:tblLook w:val="04A0" w:firstRow="1" w:lastRow="0" w:firstColumn="1" w:lastColumn="0" w:noHBand="0" w:noVBand="1"/>
      </w:tblPr>
      <w:tblGrid>
        <w:gridCol w:w="1134"/>
        <w:gridCol w:w="827"/>
        <w:gridCol w:w="850"/>
        <w:gridCol w:w="851"/>
        <w:gridCol w:w="1001"/>
        <w:gridCol w:w="1001"/>
        <w:gridCol w:w="1001"/>
        <w:gridCol w:w="1001"/>
        <w:gridCol w:w="1001"/>
      </w:tblGrid>
      <w:tr w:rsidR="004F4401" w:rsidRPr="0098258C" w:rsidTr="00007DA2">
        <w:trPr>
          <w:trHeight w:val="586"/>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401" w:rsidRPr="0098258C" w:rsidRDefault="004F4401" w:rsidP="00007DA2">
            <w:pPr>
              <w:spacing w:after="200" w:line="240" w:lineRule="auto"/>
              <w:contextualSpacing/>
              <w:jc w:val="center"/>
              <w:rPr>
                <w:rFonts w:ascii="Calibri" w:eastAsia="Times New Roman" w:hAnsi="Calibri" w:cs="Times New Roman"/>
                <w:b/>
                <w:bCs/>
                <w:color w:val="000000"/>
                <w:lang w:val="en-AU" w:eastAsia="en-AU"/>
              </w:rPr>
            </w:pPr>
            <w:r>
              <w:rPr>
                <w:rFonts w:ascii="Calibri" w:eastAsia="Times New Roman" w:hAnsi="Calibri" w:cs="Times New Roman"/>
                <w:b/>
                <w:bCs/>
                <w:color w:val="000000"/>
                <w:sz w:val="18"/>
                <w:lang w:val="en-AU" w:eastAsia="en-AU"/>
              </w:rPr>
              <w:t>Hours</w:t>
            </w:r>
          </w:p>
        </w:tc>
        <w:tc>
          <w:tcPr>
            <w:tcW w:w="7533" w:type="dxa"/>
            <w:gridSpan w:val="8"/>
            <w:tcBorders>
              <w:top w:val="single" w:sz="4" w:space="0" w:color="auto"/>
              <w:left w:val="nil"/>
              <w:bottom w:val="single" w:sz="4" w:space="0" w:color="auto"/>
              <w:right w:val="single" w:sz="4" w:space="0" w:color="000000"/>
            </w:tcBorders>
            <w:shd w:val="clear" w:color="auto" w:fill="auto"/>
            <w:noWrap/>
            <w:vAlign w:val="center"/>
            <w:hideMark/>
          </w:tcPr>
          <w:p w:rsidR="004F4401" w:rsidRPr="0098258C" w:rsidRDefault="004F4401" w:rsidP="00007DA2">
            <w:pPr>
              <w:spacing w:after="200" w:line="240" w:lineRule="auto"/>
              <w:contextualSpacing/>
              <w:jc w:val="center"/>
              <w:rPr>
                <w:rFonts w:ascii="Calibri" w:eastAsia="Times New Roman" w:hAnsi="Calibri" w:cs="Times New Roman"/>
                <w:b/>
                <w:bCs/>
                <w:color w:val="000000"/>
                <w:lang w:val="en-AU" w:eastAsia="en-AU"/>
              </w:rPr>
            </w:pPr>
            <w:r>
              <w:rPr>
                <w:rFonts w:ascii="Calibri" w:eastAsia="Times New Roman" w:hAnsi="Calibri" w:cs="Times New Roman"/>
                <w:b/>
                <w:bCs/>
                <w:color w:val="000000"/>
                <w:sz w:val="18"/>
                <w:lang w:val="en-AU" w:eastAsia="en-AU"/>
              </w:rPr>
              <w:t>Crack Length a, [in</w:t>
            </w:r>
            <w:r w:rsidRPr="0098258C">
              <w:rPr>
                <w:rFonts w:ascii="Calibri" w:eastAsia="Times New Roman" w:hAnsi="Calibri" w:cs="Times New Roman"/>
                <w:b/>
                <w:bCs/>
                <w:color w:val="000000"/>
                <w:sz w:val="18"/>
                <w:lang w:val="en-AU" w:eastAsia="en-AU"/>
              </w:rPr>
              <w:t>]</w:t>
            </w:r>
          </w:p>
        </w:tc>
      </w:tr>
      <w:tr w:rsidR="004F4401" w:rsidRPr="0098258C" w:rsidTr="00007DA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401" w:rsidRPr="0098258C" w:rsidRDefault="004F4401" w:rsidP="00007DA2">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0</w:t>
            </w:r>
          </w:p>
        </w:tc>
        <w:tc>
          <w:tcPr>
            <w:tcW w:w="827" w:type="dxa"/>
            <w:tcBorders>
              <w:top w:val="single" w:sz="4" w:space="0" w:color="auto"/>
              <w:left w:val="single" w:sz="4" w:space="0" w:color="auto"/>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0" w:type="dxa"/>
            <w:tcBorders>
              <w:top w:val="single" w:sz="4" w:space="0" w:color="auto"/>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1" w:type="dxa"/>
            <w:tcBorders>
              <w:top w:val="single" w:sz="4" w:space="0" w:color="auto"/>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single" w:sz="4" w:space="0" w:color="auto"/>
              <w:left w:val="nil"/>
              <w:bottom w:val="nil"/>
              <w:right w:val="single" w:sz="4" w:space="0" w:color="auto"/>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4F4401" w:rsidRPr="0098258C" w:rsidTr="00007DA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401" w:rsidRPr="0098258C" w:rsidRDefault="004F4401" w:rsidP="00007DA2">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1</w:t>
            </w:r>
            <w:r>
              <w:rPr>
                <w:rFonts w:ascii="Calibri" w:eastAsia="Times New Roman" w:hAnsi="Calibri" w:cs="Times New Roman"/>
                <w:color w:val="000000"/>
                <w:sz w:val="18"/>
                <w:lang w:val="en-AU" w:eastAsia="en-AU"/>
              </w:rPr>
              <w:t>000</w:t>
            </w:r>
          </w:p>
        </w:tc>
        <w:tc>
          <w:tcPr>
            <w:tcW w:w="827" w:type="dxa"/>
            <w:tcBorders>
              <w:top w:val="nil"/>
              <w:left w:val="single" w:sz="4" w:space="0" w:color="auto"/>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4F4401" w:rsidRPr="0098258C" w:rsidTr="00007DA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401" w:rsidRPr="0098258C" w:rsidRDefault="004F4401" w:rsidP="00007DA2">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2</w:t>
            </w:r>
            <w:r>
              <w:rPr>
                <w:rFonts w:ascii="Calibri" w:eastAsia="Times New Roman" w:hAnsi="Calibri" w:cs="Times New Roman"/>
                <w:color w:val="000000"/>
                <w:sz w:val="18"/>
                <w:lang w:val="en-AU" w:eastAsia="en-AU"/>
              </w:rPr>
              <w:t>000</w:t>
            </w:r>
          </w:p>
        </w:tc>
        <w:tc>
          <w:tcPr>
            <w:tcW w:w="827" w:type="dxa"/>
            <w:tcBorders>
              <w:top w:val="nil"/>
              <w:left w:val="single" w:sz="4" w:space="0" w:color="auto"/>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4F4401" w:rsidRPr="0098258C" w:rsidTr="00007DA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401" w:rsidRPr="0098258C" w:rsidRDefault="004F4401" w:rsidP="00007DA2">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3</w:t>
            </w:r>
            <w:r>
              <w:rPr>
                <w:rFonts w:ascii="Calibri" w:eastAsia="Times New Roman" w:hAnsi="Calibri" w:cs="Times New Roman"/>
                <w:color w:val="000000"/>
                <w:sz w:val="18"/>
                <w:lang w:val="en-AU" w:eastAsia="en-AU"/>
              </w:rPr>
              <w:t>000</w:t>
            </w:r>
          </w:p>
        </w:tc>
        <w:tc>
          <w:tcPr>
            <w:tcW w:w="827" w:type="dxa"/>
            <w:tcBorders>
              <w:top w:val="nil"/>
              <w:left w:val="single" w:sz="4" w:space="0" w:color="auto"/>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4F4401" w:rsidRPr="0098258C" w:rsidTr="00007DA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401" w:rsidRPr="0098258C" w:rsidRDefault="004F4401" w:rsidP="00007DA2">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w:t>
            </w:r>
          </w:p>
        </w:tc>
        <w:tc>
          <w:tcPr>
            <w:tcW w:w="827" w:type="dxa"/>
            <w:tcBorders>
              <w:top w:val="nil"/>
              <w:left w:val="single" w:sz="4" w:space="0" w:color="auto"/>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0"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85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p>
        </w:tc>
        <w:tc>
          <w:tcPr>
            <w:tcW w:w="1001" w:type="dxa"/>
            <w:tcBorders>
              <w:top w:val="nil"/>
              <w:left w:val="nil"/>
              <w:bottom w:val="nil"/>
              <w:right w:val="single" w:sz="4" w:space="0" w:color="auto"/>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r w:rsidR="004F4401" w:rsidRPr="0098258C" w:rsidTr="00007DA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401" w:rsidRPr="0098258C" w:rsidRDefault="004F4401" w:rsidP="00007DA2">
            <w:pPr>
              <w:spacing w:after="200" w:line="240" w:lineRule="auto"/>
              <w:contextualSpacing/>
              <w:jc w:val="center"/>
              <w:rPr>
                <w:rFonts w:ascii="Calibri" w:eastAsia="Times New Roman" w:hAnsi="Calibri" w:cs="Times New Roman"/>
                <w:color w:val="000000"/>
                <w:sz w:val="18"/>
                <w:lang w:val="en-AU" w:eastAsia="en-AU"/>
              </w:rPr>
            </w:pPr>
            <w:r w:rsidRPr="0098258C">
              <w:rPr>
                <w:rFonts w:ascii="Calibri" w:eastAsia="Times New Roman" w:hAnsi="Calibri" w:cs="Times New Roman"/>
                <w:color w:val="000000"/>
                <w:sz w:val="18"/>
                <w:lang w:val="en-AU" w:eastAsia="en-AU"/>
              </w:rPr>
              <w:t>Failure</w:t>
            </w:r>
          </w:p>
        </w:tc>
        <w:tc>
          <w:tcPr>
            <w:tcW w:w="827" w:type="dxa"/>
            <w:tcBorders>
              <w:top w:val="nil"/>
              <w:left w:val="single" w:sz="4" w:space="0" w:color="auto"/>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850" w:type="dxa"/>
            <w:tcBorders>
              <w:top w:val="nil"/>
              <w:left w:val="nil"/>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851" w:type="dxa"/>
            <w:tcBorders>
              <w:top w:val="nil"/>
              <w:left w:val="nil"/>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nil"/>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c>
          <w:tcPr>
            <w:tcW w:w="1001" w:type="dxa"/>
            <w:tcBorders>
              <w:top w:val="nil"/>
              <w:left w:val="nil"/>
              <w:bottom w:val="single" w:sz="4" w:space="0" w:color="auto"/>
              <w:right w:val="single" w:sz="4" w:space="0" w:color="auto"/>
            </w:tcBorders>
            <w:shd w:val="clear" w:color="auto" w:fill="auto"/>
            <w:noWrap/>
            <w:vAlign w:val="bottom"/>
            <w:hideMark/>
          </w:tcPr>
          <w:p w:rsidR="004F4401" w:rsidRPr="0098258C" w:rsidRDefault="004F4401" w:rsidP="00007DA2">
            <w:pPr>
              <w:spacing w:after="200" w:line="240" w:lineRule="auto"/>
              <w:contextualSpacing/>
              <w:rPr>
                <w:rFonts w:ascii="Calibri" w:eastAsia="Times New Roman" w:hAnsi="Calibri" w:cs="Times New Roman"/>
                <w:color w:val="000000"/>
                <w:lang w:val="en-AU" w:eastAsia="en-AU"/>
              </w:rPr>
            </w:pPr>
            <w:r w:rsidRPr="0098258C">
              <w:rPr>
                <w:rFonts w:ascii="Calibri" w:eastAsia="Times New Roman" w:hAnsi="Calibri" w:cs="Times New Roman"/>
                <w:color w:val="000000"/>
                <w:lang w:val="en-AU" w:eastAsia="en-AU"/>
              </w:rPr>
              <w:t> </w:t>
            </w:r>
          </w:p>
        </w:tc>
      </w:tr>
    </w:tbl>
    <w:p w:rsidR="0098258C" w:rsidRPr="0098258C" w:rsidRDefault="0098258C" w:rsidP="0098258C">
      <w:pPr>
        <w:spacing w:after="200" w:line="276" w:lineRule="auto"/>
        <w:rPr>
          <w:rFonts w:ascii="Calibri" w:eastAsia="Times New Roman" w:hAnsi="Calibri" w:cs="Times New Roman"/>
          <w:lang w:val="en-AU"/>
        </w:rPr>
      </w:pPr>
    </w:p>
    <w:p w:rsidR="0098258C" w:rsidRPr="0098258C" w:rsidRDefault="0098258C" w:rsidP="0098258C">
      <w:pPr>
        <w:spacing w:after="200" w:line="276" w:lineRule="auto"/>
        <w:rPr>
          <w:rFonts w:ascii="Calibri" w:eastAsia="Times New Roman" w:hAnsi="Calibri" w:cs="Times New Roman"/>
          <w:lang w:val="en-AU"/>
        </w:rPr>
      </w:pPr>
    </w:p>
    <w:p w:rsidR="00CE37B3" w:rsidRDefault="00CE37B3">
      <w:pPr>
        <w:rPr>
          <w:rFonts w:asciiTheme="majorHAnsi" w:eastAsiaTheme="majorEastAsia" w:hAnsiTheme="majorHAnsi" w:cstheme="majorBidi"/>
          <w:b/>
          <w:color w:val="2E74B5" w:themeColor="accent1" w:themeShade="BF"/>
          <w:sz w:val="26"/>
          <w:szCs w:val="26"/>
        </w:rPr>
      </w:pPr>
      <w:r>
        <w:rPr>
          <w:b/>
        </w:rPr>
        <w:br w:type="page"/>
      </w:r>
    </w:p>
    <w:p w:rsidR="002B2B2E" w:rsidRDefault="00891600" w:rsidP="0098258C">
      <w:pPr>
        <w:pStyle w:val="Heading2"/>
        <w:rPr>
          <w:rFonts w:ascii="Cambria" w:eastAsia="Times New Roman" w:hAnsi="Cambria" w:cs="Times New Roman"/>
          <w:b/>
          <w:bCs/>
          <w:color w:val="auto"/>
          <w:sz w:val="22"/>
          <w:szCs w:val="22"/>
          <w:lang w:val="en-AU"/>
        </w:rPr>
      </w:pPr>
      <w:r>
        <w:rPr>
          <w:rFonts w:ascii="Cambria" w:eastAsia="Times New Roman" w:hAnsi="Cambria" w:cs="Times New Roman"/>
          <w:b/>
          <w:bCs/>
          <w:color w:val="auto"/>
          <w:sz w:val="22"/>
          <w:szCs w:val="22"/>
          <w:lang w:val="en-AU"/>
        </w:rPr>
        <w:lastRenderedPageBreak/>
        <w:t>Appendix B</w:t>
      </w:r>
      <w:r w:rsidR="00CE37B3" w:rsidRPr="00CE37B3">
        <w:rPr>
          <w:rFonts w:ascii="Cambria" w:eastAsia="Times New Roman" w:hAnsi="Cambria" w:cs="Times New Roman"/>
          <w:b/>
          <w:bCs/>
          <w:color w:val="auto"/>
          <w:sz w:val="22"/>
          <w:szCs w:val="22"/>
          <w:lang w:val="en-AU"/>
        </w:rPr>
        <w:t>:</w:t>
      </w:r>
      <w:r>
        <w:rPr>
          <w:rFonts w:ascii="Cambria" w:eastAsia="Times New Roman" w:hAnsi="Cambria" w:cs="Times New Roman"/>
          <w:b/>
          <w:bCs/>
          <w:color w:val="auto"/>
          <w:sz w:val="22"/>
          <w:szCs w:val="22"/>
          <w:lang w:val="en-AU"/>
        </w:rPr>
        <w:t xml:space="preserve"> </w:t>
      </w:r>
      <w:r w:rsidRPr="00891600">
        <w:rPr>
          <w:rFonts w:ascii="Cambria" w:eastAsia="Times New Roman" w:hAnsi="Cambria" w:cs="Times New Roman"/>
          <w:b/>
          <w:bCs/>
          <w:color w:val="auto"/>
          <w:sz w:val="22"/>
          <w:szCs w:val="22"/>
          <w:lang w:val="en-AU"/>
        </w:rPr>
        <w:t>7075-T651</w:t>
      </w:r>
      <w:r w:rsidR="00CE37B3" w:rsidRPr="00CE37B3">
        <w:rPr>
          <w:rFonts w:ascii="Cambria" w:eastAsia="Times New Roman" w:hAnsi="Cambria" w:cs="Times New Roman"/>
          <w:b/>
          <w:bCs/>
          <w:color w:val="auto"/>
          <w:sz w:val="22"/>
          <w:szCs w:val="22"/>
          <w:lang w:val="en-AU"/>
        </w:rPr>
        <w:t xml:space="preserve"> da/dN versus delta K</w:t>
      </w:r>
    </w:p>
    <w:p w:rsidR="00CE37B3" w:rsidRDefault="00CE37B3" w:rsidP="00CE37B3">
      <w:pPr>
        <w:rPr>
          <w:lang w:val="en-AU"/>
        </w:rPr>
      </w:pPr>
    </w:p>
    <w:tbl>
      <w:tblPr>
        <w:tblW w:w="7680" w:type="dxa"/>
        <w:jc w:val="center"/>
        <w:tblLook w:val="04A0" w:firstRow="1" w:lastRow="0" w:firstColumn="1" w:lastColumn="0" w:noHBand="0" w:noVBand="1"/>
      </w:tblPr>
      <w:tblGrid>
        <w:gridCol w:w="960"/>
        <w:gridCol w:w="1047"/>
        <w:gridCol w:w="960"/>
        <w:gridCol w:w="1047"/>
        <w:gridCol w:w="960"/>
        <w:gridCol w:w="1047"/>
        <w:gridCol w:w="960"/>
        <w:gridCol w:w="1047"/>
      </w:tblGrid>
      <w:tr w:rsidR="00CE37B3" w:rsidRPr="00CE37B3" w:rsidTr="00AA468E">
        <w:trPr>
          <w:trHeight w:val="288"/>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SP-3, R=-1.0</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SP-4, R=-1.0</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SP-5, R=-1.0</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SP-6, R=-1.0</w:t>
            </w:r>
          </w:p>
        </w:tc>
      </w:tr>
      <w:tr w:rsidR="00CE37B3" w:rsidRPr="00CE37B3" w:rsidTr="00AA468E">
        <w:trPr>
          <w:trHeight w:val="1152"/>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2.34E-07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6.04E-05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2.64E-07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1.62E-07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39.58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6.90E-05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8.01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46.66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8.23E-05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43.08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9.13E-05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8.51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3.72E-07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49.77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46.31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1.16E-04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2.72E-07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1.06E-04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49.36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1.37E-04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4.88E-07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9.39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55.68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1.41E-04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1.60E-04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9.95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5.28E-07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1.51E-04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55.14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1.89E-04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10.41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5.90E-07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3.68E-07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1.81E-04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57.85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2.17E-04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7.01E-07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10.72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4.39E-07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63.56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2.24E-04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60.44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2.80E-04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11.28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7.49E-07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11.14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5.16E-07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65.95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2.04E-04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62.94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2.92E-04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5.76E-07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68.44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2.83E-04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65.37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3.45E-04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11.99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3.08E-04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67.83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4.00E-04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12.38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9.00E-07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3.23E-04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70.18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3.89E-04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8.27E-07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75.65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4.37E-04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5.32E-04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13.17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77.97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4.09E-04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75.2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6.16E-04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13.56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80.16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5.57E-04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77.34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9.48E-04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14.08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13.95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82.44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5.32E-04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79.46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7.44E-04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6.12E-04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81.83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7.86E-04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14.86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7.05E-04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15.26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15.09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89.42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9.01E-04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86.47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1.30E-03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15.48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91.75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9.08E-04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88.57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1.52E-03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15.86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90.84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1.70E-03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16.43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16.25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96.34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1.30E-03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93.18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1.97E-03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1.61E-03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95.45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2.14E-03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100.89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1.92E-03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97.73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2.32E-03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103.31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2.13E-03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100.18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2.97E-03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17.86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2.43E-03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102.54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3.29E-03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18.48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4.73E-06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18.28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108.48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2.96E-03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4.67E-03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18.91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5.16E-06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111.02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4.03E-03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107.71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6.92E-03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5.48E-06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19.12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113.49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4.03E-03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1.01E-02</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19.78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116.04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6.24E-03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112.85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7.07E-03</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6.49E-06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20.01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5.31E-06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6.59E-03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115.15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1.52E-02</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20.69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6.46E-06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20.46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5.94E-06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8.10E-03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2.49E-02</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5.68E-06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124.62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1.60E-02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120.58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2.22E-02</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21.42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6.29E-06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127.7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2.21E-02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123.71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3.45E-02</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22.13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8.23E-06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131.59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4.36E-02</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lastRenderedPageBreak/>
              <w:t>22.64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8.95E-06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22.41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7.22E-06</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9.35E-06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7.84E-06</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8.44E-06</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9.23E-06</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9.41E-06</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25.43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25.15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1.02E-05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25.78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1.22E-05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26.68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1.13E-05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1.61E-05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1.40E-05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28.08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1.87E-05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27.77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1.66E-05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28.81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28.51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1.93E-05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29.26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2.41E-05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2.37E-05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31.21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2.58E-05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32.09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2.61E-05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2.82E-05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32.67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34.13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33.67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3.13E-05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3.22E-05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36.26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3.87E-05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35.96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3.98E-05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3.88E-05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37.22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3.96E-05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38.92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4.73E-05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38.49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5.45E-05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5.67E-05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39.98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7.84E-05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41.97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1.37E-04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9.50E-05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45.91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3.35E-04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bl>
    <w:p w:rsidR="00CE37B3" w:rsidRDefault="00CE37B3" w:rsidP="00CE37B3">
      <w:pPr>
        <w:rPr>
          <w:lang w:val="en-AU"/>
        </w:rPr>
      </w:pPr>
    </w:p>
    <w:p w:rsidR="00CE37B3" w:rsidRDefault="00CE37B3">
      <w:pPr>
        <w:rPr>
          <w:lang w:val="en-AU"/>
        </w:rPr>
      </w:pPr>
      <w:r>
        <w:rPr>
          <w:lang w:val="en-AU"/>
        </w:rPr>
        <w:br w:type="page"/>
      </w:r>
    </w:p>
    <w:p w:rsidR="00CE37B3" w:rsidRDefault="00CE37B3" w:rsidP="00CE37B3">
      <w:pPr>
        <w:rPr>
          <w:lang w:val="en-AU"/>
        </w:rPr>
      </w:pPr>
    </w:p>
    <w:tbl>
      <w:tblPr>
        <w:tblW w:w="3840" w:type="dxa"/>
        <w:jc w:val="center"/>
        <w:tblLook w:val="04A0" w:firstRow="1" w:lastRow="0" w:firstColumn="1" w:lastColumn="0" w:noHBand="0" w:noVBand="1"/>
      </w:tblPr>
      <w:tblGrid>
        <w:gridCol w:w="960"/>
        <w:gridCol w:w="1047"/>
        <w:gridCol w:w="960"/>
        <w:gridCol w:w="1047"/>
      </w:tblGrid>
      <w:tr w:rsidR="00CE37B3" w:rsidRPr="00CE37B3" w:rsidTr="00AA468E">
        <w:trPr>
          <w:trHeight w:val="288"/>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SP-1, R=-0.5</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SP-2, R=-0.5</w:t>
            </w:r>
          </w:p>
        </w:tc>
      </w:tr>
      <w:tr w:rsidR="00CE37B3" w:rsidRPr="00CE37B3" w:rsidTr="00AA468E">
        <w:trPr>
          <w:trHeight w:val="1152"/>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1.94E-07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1.89E-07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5.43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2.12E-07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1.98E-07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2.73E-07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2.87E-07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3.20E-07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3.63E-07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6.97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4.05E-07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7.13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3.91E-07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4.75E-07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4.43E-07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7.63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5.43E-07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5.17E-07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7.95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6.27E-07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8.14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6.02E-07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6.58E-07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7.40E-07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8.58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7.25E-07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8.31E-07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8.89E-07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9.08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8.90E-07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9.17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9.13E-07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1.06E-06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1.22E-06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1.44E-06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1.79E-06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1.83E-06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2.02E-06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2.58E-06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11.19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11.46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2.48E-06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11.48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3.09E-06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11.77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3.16E-06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3.26E-06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3.56E-06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12.94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4.17E-06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12.97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4.25E-06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13.25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4.21E-06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4.24E-06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13.56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4.17E-06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13.56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5.00E-06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5.05E-06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14.19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4.93E-06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14.52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5.17E-06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14.52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5.73E-06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15.19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6.41E-06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15.19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15.54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6.72E-06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15.89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6.85E-06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6.59E-06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16.25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7.80E-06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7.90E-06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8.66E-06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16.66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8.53E-06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9.54E-06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lastRenderedPageBreak/>
              <w:t>17.02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8.48E-06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8.74E-06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17.81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17.82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1.14E-05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18.26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1.07E-05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18.67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18.69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1.31E-05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1.46E-05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20.12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1.51E-05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1.41E-05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1.74E-05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1.93E-05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21.74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22.28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22.32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2.88E-05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1.90E-05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2.22E-05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2.31E-05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25.82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2.86E-05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26.68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27.58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3.26E-05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28.53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3.42E-05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3.91E-05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4.39E-05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5.07E-05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33.43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5.87E-05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5.54E-05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9.35E-05</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1.46E-04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6.77E-04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bl>
    <w:p w:rsidR="00CE37B3" w:rsidRDefault="00CE37B3" w:rsidP="00CE37B3">
      <w:pPr>
        <w:rPr>
          <w:lang w:val="en-AU"/>
        </w:rPr>
      </w:pPr>
    </w:p>
    <w:p w:rsidR="00CE37B3" w:rsidRDefault="00CE37B3">
      <w:pPr>
        <w:rPr>
          <w:lang w:val="en-AU"/>
        </w:rPr>
      </w:pPr>
      <w:r>
        <w:rPr>
          <w:lang w:val="en-AU"/>
        </w:rPr>
        <w:br w:type="page"/>
      </w:r>
    </w:p>
    <w:p w:rsidR="00CE37B3" w:rsidRDefault="00CE37B3" w:rsidP="00CE37B3">
      <w:pPr>
        <w:rPr>
          <w:lang w:val="en-AU"/>
        </w:rPr>
      </w:pPr>
    </w:p>
    <w:tbl>
      <w:tblPr>
        <w:tblW w:w="5760" w:type="dxa"/>
        <w:jc w:val="center"/>
        <w:tblLook w:val="04A0" w:firstRow="1" w:lastRow="0" w:firstColumn="1" w:lastColumn="0" w:noHBand="0" w:noVBand="1"/>
      </w:tblPr>
      <w:tblGrid>
        <w:gridCol w:w="960"/>
        <w:gridCol w:w="1047"/>
        <w:gridCol w:w="960"/>
        <w:gridCol w:w="1047"/>
        <w:gridCol w:w="960"/>
        <w:gridCol w:w="1047"/>
      </w:tblGrid>
      <w:tr w:rsidR="00CE37B3" w:rsidRPr="00CE37B3" w:rsidTr="00AA468E">
        <w:trPr>
          <w:trHeight w:val="288"/>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SP-8, R=0.02</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SP-9, R=0.02</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SP-21, R=0.02</w:t>
            </w:r>
          </w:p>
        </w:tc>
      </w:tr>
      <w:tr w:rsidR="00CE37B3" w:rsidRPr="00CE37B3" w:rsidTr="00AA468E">
        <w:trPr>
          <w:trHeight w:val="1152"/>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Average Delta K (ksi-sqrtin)</w:t>
            </w:r>
          </w:p>
        </w:tc>
        <w:tc>
          <w:tcPr>
            <w:tcW w:w="960" w:type="dxa"/>
            <w:tcBorders>
              <w:top w:val="nil"/>
              <w:left w:val="nil"/>
              <w:bottom w:val="single" w:sz="4" w:space="0" w:color="auto"/>
              <w:right w:val="single" w:sz="4" w:space="0" w:color="auto"/>
            </w:tcBorders>
            <w:shd w:val="clear" w:color="auto" w:fill="auto"/>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Da/DN (in/cycle)</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1.61E-07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1.77E-07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1.65E-07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2.02E-07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2.06E-07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2.79E-07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2.29E-07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2.98E-07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2.65E-07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2.73E-07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3.78E-07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3.19E-07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4.62E-07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3.63E-07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4.45E-07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4.89E-07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3.99E-07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5.09E-07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5.87E-07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4.65E-07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5.87E-07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6.39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5.38E-07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7.23E-07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8.66E-07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6.10E-07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9.70E-07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6.39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7.05E-07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7.12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9.84E-07</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1.43E-06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7.83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1.55E-06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1.85E-06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2.09E-06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8.53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3.19E-06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2.33E-06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8.13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2.39E-06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8.95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8.98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9.18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9.21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8.57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3.08E-06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3.81E-06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8.78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3.30E-06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9.69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4.34E-06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3.33E-06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4.54E-06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9.23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3.90E-06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10.12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4.50E-06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9.44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4.59E-06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5.76E-06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5.81E-06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5.97E-06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6.00E-06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4.87E-06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6.27E-06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6.31E-06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5.14E-06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6.74E-06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11.14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6.55E-06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5.61E-06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10.58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6.35E-06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8.64E-06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7.36E-06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7.43E-06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8.64E-06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8.41E-06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11.08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6.62E-06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8.33E-06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8.30E-06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7.31E-06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12.42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1.07E-05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12.47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11.59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7.56E-06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12.75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9.92E-06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7.94E-06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12.99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12.12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8.38E-06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7.90E-06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lastRenderedPageBreak/>
              <w:t>13.61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9.05E-06</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13.92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13.97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12.99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1.30E-05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14.24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1.20E-05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14.63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1.23E-05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14.95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14.99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1.34E-05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15.29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15.35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14.26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1.59E-05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15.67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15.73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14.62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16.06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16.14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1.80E-05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16.48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15.38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16.91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16.96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15.77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1.98E-05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17.36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17.42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16.19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17.84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17.89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3.13E-05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16.63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2.25E-05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18.33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3.76E-05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18.39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2.32E-05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18.87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3.56E-05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18.91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17.61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2.65E-05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19.45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4.44E-05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19.49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3.90E-05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18.16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2.88E-05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20.03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3.68E-05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4.51E-05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18.71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3.36E-05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20.62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4.23E-05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20.72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5.29E-05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19.27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3.67E-05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21.32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5.33E-05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21.38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5.56E-05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19.88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4.10E-05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22.11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6.86E-05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24.22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6.11E-05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4.21E-05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8.82E-05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24.99</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6.69E-05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21.32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5.04E-05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23.68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9.90E-05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23.71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7.26E-05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22.12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7.57E-05</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9.30E-05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24.64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8.35E-05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1.03E-04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25.53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1.10E-04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25.65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1.00E-04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23.88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1.19E-04</w:t>
            </w: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26.66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1.30E-04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26.8</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1.34E-04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27.55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9.56E-05</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28.02</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2.29E-04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28.93</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7.73E-04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29.34</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2.06E-04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30.91</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2.54E-04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32.76</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3.27E-04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r w:rsidR="00CE37B3" w:rsidRPr="00CE37B3" w:rsidTr="00AA468E">
        <w:trPr>
          <w:trHeight w:val="288"/>
          <w:jc w:val="center"/>
        </w:trPr>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34.97</w:t>
            </w:r>
          </w:p>
        </w:tc>
        <w:tc>
          <w:tcPr>
            <w:tcW w:w="960" w:type="dxa"/>
            <w:tcBorders>
              <w:top w:val="nil"/>
              <w:left w:val="nil"/>
              <w:bottom w:val="single" w:sz="4" w:space="0" w:color="auto"/>
              <w:right w:val="single" w:sz="4" w:space="0" w:color="auto"/>
            </w:tcBorders>
            <w:shd w:val="clear" w:color="auto" w:fill="auto"/>
            <w:noWrap/>
            <w:vAlign w:val="center"/>
            <w:hideMark/>
          </w:tcPr>
          <w:p w:rsidR="00CE37B3" w:rsidRPr="00CE37B3" w:rsidRDefault="00CE37B3" w:rsidP="00CE37B3">
            <w:pPr>
              <w:spacing w:after="0" w:line="240" w:lineRule="auto"/>
              <w:jc w:val="center"/>
              <w:rPr>
                <w:rFonts w:ascii="Calibri" w:eastAsia="Times New Roman" w:hAnsi="Calibri" w:cs="Calibri"/>
                <w:color w:val="000000"/>
              </w:rPr>
            </w:pPr>
            <w:r w:rsidRPr="00CE37B3">
              <w:rPr>
                <w:rFonts w:ascii="Calibri" w:eastAsia="Times New Roman" w:hAnsi="Calibri" w:cs="Calibri"/>
                <w:color w:val="000000"/>
              </w:rPr>
              <w:t>6.65E-04</w:t>
            </w: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jc w:val="cente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CE37B3" w:rsidRPr="00CE37B3" w:rsidRDefault="00CE37B3" w:rsidP="00CE37B3">
            <w:pPr>
              <w:spacing w:after="0" w:line="240" w:lineRule="auto"/>
              <w:rPr>
                <w:rFonts w:ascii="Times New Roman" w:eastAsia="Times New Roman" w:hAnsi="Times New Roman" w:cs="Times New Roman"/>
                <w:sz w:val="20"/>
                <w:szCs w:val="20"/>
              </w:rPr>
            </w:pPr>
          </w:p>
        </w:tc>
      </w:tr>
    </w:tbl>
    <w:p w:rsidR="00CE37B3" w:rsidRDefault="00CE37B3" w:rsidP="00CE37B3">
      <w:pPr>
        <w:rPr>
          <w:lang w:val="en-AU"/>
        </w:rPr>
      </w:pPr>
    </w:p>
    <w:sectPr w:rsidR="00CE37B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3B6" w:rsidRDefault="000853B6" w:rsidP="00FD4DCE">
      <w:pPr>
        <w:spacing w:after="0" w:line="240" w:lineRule="auto"/>
      </w:pPr>
      <w:r>
        <w:separator/>
      </w:r>
    </w:p>
  </w:endnote>
  <w:endnote w:type="continuationSeparator" w:id="0">
    <w:p w:rsidR="000853B6" w:rsidRDefault="000853B6" w:rsidP="00FD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3B6" w:rsidRDefault="000853B6" w:rsidP="00FD4DCE">
      <w:pPr>
        <w:spacing w:after="0" w:line="240" w:lineRule="auto"/>
      </w:pPr>
      <w:r>
        <w:separator/>
      </w:r>
    </w:p>
  </w:footnote>
  <w:footnote w:type="continuationSeparator" w:id="0">
    <w:p w:rsidR="000853B6" w:rsidRDefault="000853B6" w:rsidP="00FD4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A2" w:rsidRDefault="00007DA2" w:rsidP="00FD4DCE">
    <w:pPr>
      <w:pStyle w:val="Header"/>
      <w:jc w:val="center"/>
    </w:pPr>
    <w:r>
      <w:t>Boeing Defense, Space and Security</w:t>
    </w:r>
  </w:p>
  <w:p w:rsidR="00007DA2" w:rsidRDefault="00007DA2" w:rsidP="00FD4DCE">
    <w:pPr>
      <w:pStyle w:val="Header"/>
      <w:jc w:val="center"/>
    </w:pPr>
    <w:r>
      <w:t>Approved for Public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F3700"/>
    <w:multiLevelType w:val="hybridMultilevel"/>
    <w:tmpl w:val="56E6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1531B"/>
    <w:multiLevelType w:val="hybridMultilevel"/>
    <w:tmpl w:val="A210AC6C"/>
    <w:lvl w:ilvl="0" w:tplc="8F063A9A">
      <w:numFmt w:val="bullet"/>
      <w:lvlText w:val="-"/>
      <w:lvlJc w:val="left"/>
      <w:pPr>
        <w:ind w:left="720" w:hanging="360"/>
      </w:pPr>
      <w:rPr>
        <w:rFonts w:ascii="Calibri" w:eastAsiaTheme="minorHAnsi" w:hAnsi="Calibri"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124A8D"/>
    <w:multiLevelType w:val="hybridMultilevel"/>
    <w:tmpl w:val="A9605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C12377"/>
    <w:multiLevelType w:val="multilevel"/>
    <w:tmpl w:val="4404C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E"/>
    <w:rsid w:val="00007DA2"/>
    <w:rsid w:val="000853B6"/>
    <w:rsid w:val="00096943"/>
    <w:rsid w:val="000F13C7"/>
    <w:rsid w:val="000F5039"/>
    <w:rsid w:val="00114321"/>
    <w:rsid w:val="00155A1A"/>
    <w:rsid w:val="00274680"/>
    <w:rsid w:val="00276A02"/>
    <w:rsid w:val="00296405"/>
    <w:rsid w:val="002B2B2E"/>
    <w:rsid w:val="002E33CB"/>
    <w:rsid w:val="0031404A"/>
    <w:rsid w:val="003A39AA"/>
    <w:rsid w:val="003D2DE6"/>
    <w:rsid w:val="003E192A"/>
    <w:rsid w:val="00410504"/>
    <w:rsid w:val="00453D21"/>
    <w:rsid w:val="00476DE4"/>
    <w:rsid w:val="004F4401"/>
    <w:rsid w:val="0050745F"/>
    <w:rsid w:val="005A7A49"/>
    <w:rsid w:val="00604164"/>
    <w:rsid w:val="00617F1E"/>
    <w:rsid w:val="006E6125"/>
    <w:rsid w:val="00706016"/>
    <w:rsid w:val="00717E80"/>
    <w:rsid w:val="007A7C9A"/>
    <w:rsid w:val="007E71E2"/>
    <w:rsid w:val="00877FC8"/>
    <w:rsid w:val="00891600"/>
    <w:rsid w:val="008B3FA2"/>
    <w:rsid w:val="008B62CC"/>
    <w:rsid w:val="00907485"/>
    <w:rsid w:val="00933D5A"/>
    <w:rsid w:val="0098258C"/>
    <w:rsid w:val="00A963C0"/>
    <w:rsid w:val="00AA468E"/>
    <w:rsid w:val="00AD5DDC"/>
    <w:rsid w:val="00BB629D"/>
    <w:rsid w:val="00BC788A"/>
    <w:rsid w:val="00C5576D"/>
    <w:rsid w:val="00C85FE8"/>
    <w:rsid w:val="00CD5570"/>
    <w:rsid w:val="00CE37B3"/>
    <w:rsid w:val="00D16133"/>
    <w:rsid w:val="00D52281"/>
    <w:rsid w:val="00DA54AD"/>
    <w:rsid w:val="00E25F44"/>
    <w:rsid w:val="00E97440"/>
    <w:rsid w:val="00F1688D"/>
    <w:rsid w:val="00F91872"/>
    <w:rsid w:val="00FD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1699-D291-4266-8440-E6F24D95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25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25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745F"/>
    <w:pPr>
      <w:keepNext/>
      <w:keepLines/>
      <w:numPr>
        <w:ilvl w:val="2"/>
        <w:numId w:val="1"/>
      </w:numPr>
      <w:spacing w:before="200" w:after="0" w:line="240" w:lineRule="auto"/>
      <w:outlineLvl w:val="2"/>
    </w:pPr>
    <w:rPr>
      <w:rFonts w:asciiTheme="majorHAnsi" w:eastAsiaTheme="majorEastAsia" w:hAnsiTheme="majorHAnsi" w:cstheme="majorBidi"/>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745F"/>
    <w:rPr>
      <w:rFonts w:asciiTheme="majorHAnsi" w:eastAsiaTheme="majorEastAsia" w:hAnsiTheme="majorHAnsi" w:cstheme="majorBidi"/>
      <w:b/>
      <w:bCs/>
      <w:color w:val="5B9BD5" w:themeColor="accent1"/>
      <w:sz w:val="24"/>
    </w:rPr>
  </w:style>
  <w:style w:type="paragraph" w:styleId="Header">
    <w:name w:val="header"/>
    <w:basedOn w:val="Normal"/>
    <w:link w:val="HeaderChar"/>
    <w:uiPriority w:val="99"/>
    <w:unhideWhenUsed/>
    <w:rsid w:val="00FD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CE"/>
  </w:style>
  <w:style w:type="paragraph" w:styleId="Footer">
    <w:name w:val="footer"/>
    <w:basedOn w:val="Normal"/>
    <w:link w:val="FooterChar"/>
    <w:uiPriority w:val="99"/>
    <w:unhideWhenUsed/>
    <w:rsid w:val="00FD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CE"/>
  </w:style>
  <w:style w:type="paragraph" w:styleId="NormalWeb">
    <w:name w:val="Normal (Web)"/>
    <w:basedOn w:val="Normal"/>
    <w:uiPriority w:val="99"/>
    <w:semiHidden/>
    <w:unhideWhenUsed/>
    <w:rsid w:val="00877FC8"/>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877FC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825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258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98258C"/>
    <w:pPr>
      <w:spacing w:after="0" w:line="240" w:lineRule="auto"/>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8C"/>
    <w:pPr>
      <w:spacing w:after="200" w:line="276" w:lineRule="auto"/>
      <w:ind w:left="720"/>
      <w:contextualSpacing/>
    </w:pPr>
    <w:rPr>
      <w:rFonts w:eastAsiaTheme="minorEastAsia"/>
      <w:lang w:val="en-AU"/>
    </w:rPr>
  </w:style>
  <w:style w:type="paragraph" w:styleId="Title">
    <w:name w:val="Title"/>
    <w:basedOn w:val="Normal"/>
    <w:next w:val="Normal"/>
    <w:link w:val="TitleChar"/>
    <w:uiPriority w:val="10"/>
    <w:qFormat/>
    <w:rsid w:val="009825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58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98258C"/>
    <w:pPr>
      <w:spacing w:after="0" w:line="240" w:lineRule="auto"/>
    </w:pPr>
    <w:rPr>
      <w:rFonts w:eastAsia="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9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067645">
      <w:bodyDiv w:val="1"/>
      <w:marLeft w:val="0"/>
      <w:marRight w:val="0"/>
      <w:marTop w:val="0"/>
      <w:marBottom w:val="0"/>
      <w:divBdr>
        <w:top w:val="none" w:sz="0" w:space="0" w:color="auto"/>
        <w:left w:val="none" w:sz="0" w:space="0" w:color="auto"/>
        <w:bottom w:val="none" w:sz="0" w:space="0" w:color="auto"/>
        <w:right w:val="none" w:sz="0" w:space="0" w:color="auto"/>
      </w:divBdr>
    </w:div>
    <w:div w:id="991060624">
      <w:bodyDiv w:val="1"/>
      <w:marLeft w:val="0"/>
      <w:marRight w:val="0"/>
      <w:marTop w:val="0"/>
      <w:marBottom w:val="0"/>
      <w:divBdr>
        <w:top w:val="none" w:sz="0" w:space="0" w:color="auto"/>
        <w:left w:val="none" w:sz="0" w:space="0" w:color="auto"/>
        <w:bottom w:val="none" w:sz="0" w:space="0" w:color="auto"/>
        <w:right w:val="none" w:sz="0" w:space="0" w:color="auto"/>
      </w:divBdr>
    </w:div>
    <w:div w:id="1017775727">
      <w:bodyDiv w:val="1"/>
      <w:marLeft w:val="0"/>
      <w:marRight w:val="0"/>
      <w:marTop w:val="0"/>
      <w:marBottom w:val="0"/>
      <w:divBdr>
        <w:top w:val="none" w:sz="0" w:space="0" w:color="auto"/>
        <w:left w:val="none" w:sz="0" w:space="0" w:color="auto"/>
        <w:bottom w:val="none" w:sz="0" w:space="0" w:color="auto"/>
        <w:right w:val="none" w:sz="0" w:space="0" w:color="auto"/>
      </w:divBdr>
    </w:div>
    <w:div w:id="1925457594">
      <w:bodyDiv w:val="1"/>
      <w:marLeft w:val="0"/>
      <w:marRight w:val="0"/>
      <w:marTop w:val="0"/>
      <w:marBottom w:val="0"/>
      <w:divBdr>
        <w:top w:val="none" w:sz="0" w:space="0" w:color="auto"/>
        <w:left w:val="none" w:sz="0" w:space="0" w:color="auto"/>
        <w:bottom w:val="none" w:sz="0" w:space="0" w:color="auto"/>
        <w:right w:val="none" w:sz="0" w:space="0" w:color="auto"/>
      </w:divBdr>
    </w:div>
    <w:div w:id="2075468812">
      <w:bodyDiv w:val="1"/>
      <w:marLeft w:val="0"/>
      <w:marRight w:val="0"/>
      <w:marTop w:val="0"/>
      <w:marBottom w:val="0"/>
      <w:divBdr>
        <w:top w:val="none" w:sz="0" w:space="0" w:color="auto"/>
        <w:left w:val="none" w:sz="0" w:space="0" w:color="auto"/>
        <w:bottom w:val="none" w:sz="0" w:space="0" w:color="auto"/>
        <w:right w:val="none" w:sz="0" w:space="0" w:color="auto"/>
      </w:divBdr>
    </w:div>
    <w:div w:id="2076706887">
      <w:bodyDiv w:val="1"/>
      <w:marLeft w:val="0"/>
      <w:marRight w:val="0"/>
      <w:marTop w:val="0"/>
      <w:marBottom w:val="0"/>
      <w:divBdr>
        <w:top w:val="none" w:sz="0" w:space="0" w:color="auto"/>
        <w:left w:val="none" w:sz="0" w:space="0" w:color="auto"/>
        <w:bottom w:val="none" w:sz="0" w:space="0" w:color="auto"/>
        <w:right w:val="none" w:sz="0" w:space="0" w:color="auto"/>
      </w:divBdr>
    </w:div>
    <w:div w:id="2090492063">
      <w:bodyDiv w:val="1"/>
      <w:marLeft w:val="0"/>
      <w:marRight w:val="0"/>
      <w:marTop w:val="0"/>
      <w:marBottom w:val="0"/>
      <w:divBdr>
        <w:top w:val="none" w:sz="0" w:space="0" w:color="auto"/>
        <w:left w:val="none" w:sz="0" w:space="0" w:color="auto"/>
        <w:bottom w:val="none" w:sz="0" w:space="0" w:color="auto"/>
        <w:right w:val="none" w:sz="0" w:space="0" w:color="auto"/>
      </w:divBdr>
    </w:div>
    <w:div w:id="21363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ises.y.ocasio-latorre@boeing.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14</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Ocasio-Latorre, Moises Y</dc:creator>
  <cp:keywords/>
  <dc:description/>
  <cp:lastModifiedBy>Ocasio-Latorre, Moises Y</cp:lastModifiedBy>
  <cp:revision>21</cp:revision>
  <dcterms:created xsi:type="dcterms:W3CDTF">2022-08-30T16:12:00Z</dcterms:created>
  <dcterms:modified xsi:type="dcterms:W3CDTF">2022-09-21T22:07:00Z</dcterms:modified>
</cp:coreProperties>
</file>